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苏州市政府采购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项目编号：JSZC-320500-JZCG-G2026-0051 </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苏州市虎丘山风景名胜区管理处</w:t>
      </w:r>
      <w:r/>
    </w:p>
    <w:p>
      <w:pPr>
        <w:ind w:left="1842"/>
        <w:jc w:val="left"/>
        <w:spacing w:line="480" w:lineRule="auto"/>
        <w:rPr>
          <w:rFonts w:hint="eastAsia" w:ascii="宋体" w:hAnsi="宋体"/>
          <w:b/>
          <w:sz w:val="32"/>
        </w:rPr>
      </w:pPr>
      <w:r>
        <w:rPr>
          <w:rFonts w:ascii="宋体" w:hAnsi="宋体"/>
          <w:b/>
          <w:sz w:val="32"/>
        </w:rPr>
        <w:t xml:space="preserve">项目名称：</w:t>
      </w:r>
      <w:bookmarkStart w:id="0" w:name="OLE_LINK19"/>
      <w:r/>
      <w:bookmarkStart w:id="1" w:name="OLE_LINK20"/>
      <w:r>
        <w:rPr>
          <w:rFonts w:hint="eastAsia" w:ascii="宋体" w:hAnsi="宋体"/>
          <w:b/>
          <w:sz w:val="32"/>
        </w:rPr>
        <w:t xml:space="preserve">2026-2027年度物业保洁项目</w:t>
      </w:r>
      <w:bookmarkEnd w:id="0"/>
      <w:r/>
      <w:bookmarkEnd w:id="1"/>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18"/>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苏州市政府集中采购中心</w:t>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年3月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25"/>
        <w:ind w:firstLine="0"/>
        <w:jc w:val="left"/>
        <w:spacing w:before="120" w:after="120"/>
        <w:tabs>
          <w:tab w:val="right" w:pos="9856" w:leader="dot"/>
        </w:tabs>
        <w:rPr>
          <w:rStyle w:val="1057"/>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25"/>
        <w:ind w:firstLine="0"/>
        <w:jc w:val="left"/>
        <w:spacing w:before="120" w:after="120"/>
        <w:tabs>
          <w:tab w:val="right" w:pos="9854" w:leader="dot"/>
        </w:tabs>
        <w:rPr>
          <w:rStyle w:val="1057"/>
          <w:rFonts w:hint="eastAsia" w:ascii="宋体" w:hAnsi="宋体" w:cs="Calibri"/>
          <w:bCs/>
          <w:caps/>
          <w:color w:val="auto"/>
          <w:sz w:val="32"/>
          <w:szCs w:val="32"/>
        </w:rPr>
        <w:outlineLvl w:val="9"/>
      </w:pPr>
      <w:r>
        <w:rPr>
          <w:rStyle w:val="1057"/>
          <w:rFonts w:ascii="宋体" w:hAnsi="宋体" w:cs="Calibri"/>
          <w:bCs/>
          <w:caps/>
          <w:color w:val="auto"/>
          <w:sz w:val="32"/>
        </w:rPr>
        <w:fldChar w:fldCharType="begin"/>
      </w:r>
      <w:r>
        <w:rPr>
          <w:rStyle w:val="1057"/>
          <w:rFonts w:ascii="宋体" w:hAnsi="宋体" w:cs="Calibri"/>
          <w:bCs/>
          <w:caps/>
          <w:color w:val="auto"/>
          <w:sz w:val="32"/>
        </w:rPr>
        <w:instrText xml:space="preserve"> TOC \o "1-1" \h \z \u </w:instrText>
      </w:r>
      <w:r>
        <w:rPr>
          <w:rStyle w:val="1057"/>
          <w:rFonts w:ascii="宋体" w:hAnsi="宋体" w:cs="Calibri"/>
          <w:bCs/>
          <w:caps/>
          <w:color w:val="auto"/>
          <w:sz w:val="32"/>
        </w:rPr>
        <w:fldChar w:fldCharType="separate"/>
      </w:r>
      <w:hyperlink w:tooltip="#_Toc105397776" w:anchor="_Toc105397776" w:history="1">
        <w:r>
          <w:rPr>
            <w:rStyle w:val="1057"/>
            <w:rFonts w:ascii="宋体" w:hAnsi="宋体" w:cs="Calibri"/>
            <w:bCs/>
            <w:caps/>
            <w:color w:val="auto"/>
            <w:sz w:val="32"/>
            <w:szCs w:val="32"/>
          </w:rPr>
          <w:t xml:space="preserve">第一章 投标邀请函</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_Toc105397776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hint="eastAsia" w:ascii="宋体" w:hAnsi="宋体" w:cs="Calibri"/>
            <w:bCs/>
            <w:caps/>
            <w:color w:val="auto"/>
            <w:sz w:val="32"/>
            <w:szCs w:val="32"/>
          </w:rPr>
          <w:t xml:space="preserve">5</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hint="eastAsia" w:ascii="宋体" w:hAnsi="宋体" w:cs="Calibri"/>
          <w:bCs/>
          <w:caps/>
          <w:color w:val="auto"/>
          <w:sz w:val="32"/>
          <w:szCs w:val="32"/>
        </w:rPr>
        <w:outlineLvl w:val="9"/>
      </w:pPr>
      <w:r/>
      <w:hyperlink w:tooltip="#_Toc105397777" w:anchor="_Toc105397777" w:history="1">
        <w:r>
          <w:rPr>
            <w:rStyle w:val="1057"/>
            <w:rFonts w:ascii="宋体" w:hAnsi="宋体" w:cs="Calibri"/>
            <w:bCs/>
            <w:caps/>
            <w:color w:val="auto"/>
            <w:sz w:val="32"/>
            <w:szCs w:val="32"/>
          </w:rPr>
          <w:t xml:space="preserve">第二章 投标人须知</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_Toc105397777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hint="eastAsia" w:ascii="宋体" w:hAnsi="宋体" w:cs="Calibri"/>
            <w:bCs/>
            <w:caps/>
            <w:color w:val="auto"/>
            <w:sz w:val="32"/>
            <w:szCs w:val="32"/>
          </w:rPr>
          <w:t xml:space="preserve">8</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hint="eastAsia" w:ascii="宋体" w:hAnsi="宋体" w:cs="Calibri"/>
          <w:bCs/>
          <w:caps/>
          <w:color w:val="auto"/>
          <w:sz w:val="32"/>
          <w:szCs w:val="32"/>
        </w:rPr>
        <w:outlineLvl w:val="9"/>
      </w:pPr>
      <w:r/>
      <w:hyperlink w:tooltip="#_Toc105397778" w:anchor="_Toc105397778" w:history="1">
        <w:r>
          <w:rPr>
            <w:rStyle w:val="1057"/>
            <w:rFonts w:ascii="宋体" w:hAnsi="宋体" w:cs="Calibri"/>
            <w:bCs/>
            <w:caps/>
            <w:color w:val="auto"/>
            <w:sz w:val="32"/>
            <w:szCs w:val="32"/>
          </w:rPr>
          <w:t xml:space="preserve">第三章 投标文件格式</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_Toc105397778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hint="eastAsia" w:ascii="宋体" w:hAnsi="宋体" w:cs="Calibri"/>
            <w:bCs/>
            <w:caps/>
            <w:color w:val="auto"/>
            <w:sz w:val="32"/>
            <w:szCs w:val="32"/>
          </w:rPr>
          <w:t xml:space="preserve">20</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hint="eastAsia" w:ascii="宋体" w:hAnsi="宋体" w:cs="Calibri"/>
          <w:bCs/>
          <w:caps/>
          <w:color w:val="auto"/>
          <w:sz w:val="32"/>
          <w:szCs w:val="32"/>
        </w:rPr>
        <w:outlineLvl w:val="9"/>
      </w:pPr>
      <w:r/>
      <w:hyperlink w:tooltip="#_Toc105397793" w:anchor="_Toc105397793" w:history="1">
        <w:r>
          <w:rPr>
            <w:rStyle w:val="1057"/>
            <w:rFonts w:ascii="宋体" w:hAnsi="宋体" w:cs="Calibri"/>
            <w:bCs/>
            <w:caps/>
            <w:color w:val="auto"/>
            <w:sz w:val="32"/>
            <w:szCs w:val="32"/>
          </w:rPr>
          <w:t xml:space="preserve">第四章 招标书</w:t>
        </w:r>
        <w:r>
          <w:rPr>
            <w:rStyle w:val="1057"/>
            <w:rFonts w:ascii="宋体" w:hAnsi="宋体" w:cs="Calibri"/>
            <w:bCs/>
            <w:caps/>
            <w:color w:val="auto"/>
            <w:sz w:val="32"/>
            <w:szCs w:val="32"/>
          </w:rPr>
          <w:tab/>
        </w:r>
        <w:r>
          <w:rPr>
            <w:rStyle w:val="1057"/>
            <w:rFonts w:ascii="宋体" w:hAnsi="宋体" w:cs="Calibri"/>
            <w:bCs/>
            <w:caps/>
            <w:color w:val="auto"/>
            <w:sz w:val="32"/>
            <w:szCs w:val="32"/>
          </w:rPr>
          <w:fldChar w:fldCharType="begin"/>
        </w:r>
        <w:r>
          <w:rPr>
            <w:rStyle w:val="1057"/>
            <w:rFonts w:ascii="宋体" w:hAnsi="宋体" w:cs="Calibri"/>
            <w:bCs/>
            <w:caps/>
            <w:color w:val="auto"/>
            <w:sz w:val="32"/>
            <w:szCs w:val="32"/>
          </w:rPr>
          <w:instrText xml:space="preserve"> PAGEREF _Toc105397793 \h </w:instrText>
        </w:r>
        <w:r>
          <w:rPr>
            <w:rStyle w:val="1057"/>
            <w:rFonts w:ascii="宋体" w:hAnsi="宋体" w:cs="Calibri"/>
            <w:bCs/>
            <w:caps/>
            <w:color w:val="auto"/>
            <w:sz w:val="32"/>
            <w:szCs w:val="32"/>
          </w:rPr>
        </w:r>
        <w:r>
          <w:rPr>
            <w:rStyle w:val="1057"/>
            <w:rFonts w:ascii="宋体" w:hAnsi="宋体" w:cs="Calibri"/>
            <w:bCs/>
            <w:caps/>
            <w:color w:val="auto"/>
            <w:sz w:val="32"/>
            <w:szCs w:val="32"/>
          </w:rPr>
          <w:fldChar w:fldCharType="separate"/>
        </w:r>
        <w:r>
          <w:rPr>
            <w:rStyle w:val="1057"/>
            <w:rFonts w:hint="eastAsia" w:ascii="宋体" w:hAnsi="宋体" w:cs="Calibri"/>
            <w:bCs/>
            <w:caps/>
            <w:color w:val="auto"/>
            <w:sz w:val="32"/>
            <w:szCs w:val="32"/>
          </w:rPr>
          <w:t xml:space="preserve">36</w:t>
        </w:r>
        <w:r>
          <w:rPr>
            <w:rStyle w:val="1057"/>
            <w:rFonts w:ascii="宋体" w:hAnsi="宋体" w:cs="Calibri"/>
            <w:bCs/>
            <w:caps/>
            <w:color w:val="auto"/>
            <w:sz w:val="32"/>
            <w:szCs w:val="32"/>
          </w:rPr>
          <w:fldChar w:fldCharType="end"/>
        </w:r>
      </w:hyperlink>
      <w:r/>
      <w:r/>
    </w:p>
    <w:p>
      <w:pPr>
        <w:pStyle w:val="1025"/>
        <w:ind w:firstLine="0"/>
        <w:jc w:val="left"/>
        <w:spacing w:before="120" w:after="120"/>
        <w:tabs>
          <w:tab w:val="right" w:pos="9854" w:leader="dot"/>
        </w:tabs>
        <w:rPr>
          <w:rStyle w:val="1057"/>
          <w:rFonts w:hint="eastAsia" w:ascii="宋体" w:hAnsi="宋体" w:cs="Calibri"/>
          <w:bCs/>
          <w:caps/>
          <w:color w:val="auto"/>
          <w:sz w:val="32"/>
          <w:szCs w:val="32"/>
        </w:rPr>
        <w:outlineLvl w:val="9"/>
      </w:pPr>
      <w:r/>
      <w:hyperlink w:tooltip="#_Toc105397794" w:anchor="_Toc105397794" w:history="1">
        <w:r>
          <w:rPr>
            <w:rStyle w:val="1057"/>
            <w:rFonts w:ascii="宋体" w:hAnsi="宋体" w:cs="Calibri"/>
            <w:bCs/>
            <w:caps/>
            <w:color w:val="auto"/>
            <w:sz w:val="32"/>
            <w:szCs w:val="32"/>
          </w:rPr>
          <w:t xml:space="preserve">第五章 合同及主要条款</w:t>
        </w:r>
        <w:r>
          <w:rPr>
            <w:rStyle w:val="1057"/>
            <w:rFonts w:ascii="宋体" w:hAnsi="宋体" w:cs="Calibri"/>
            <w:bCs/>
            <w:caps/>
            <w:color w:val="auto"/>
            <w:sz w:val="32"/>
            <w:szCs w:val="32"/>
          </w:rPr>
          <w:tab/>
          <w:t xml:space="preserve">47</w:t>
        </w:r>
      </w:hyperlink>
      <w:r/>
      <w:r/>
    </w:p>
    <w:p>
      <w:pPr>
        <w:pStyle w:val="1025"/>
        <w:ind w:firstLine="0"/>
        <w:jc w:val="left"/>
        <w:spacing w:before="120" w:after="120"/>
        <w:tabs>
          <w:tab w:val="right" w:pos="9854" w:leader="dot"/>
        </w:tabs>
        <w:rPr>
          <w:rStyle w:val="1057"/>
          <w:rFonts w:hint="eastAsia" w:ascii="宋体" w:hAnsi="宋体" w:cs="Calibri"/>
          <w:bCs/>
          <w:caps/>
          <w:color w:val="auto"/>
          <w:sz w:val="32"/>
          <w:szCs w:val="32"/>
        </w:rPr>
        <w:outlineLvl w:val="9"/>
      </w:pPr>
      <w:r/>
      <w:hyperlink w:tooltip="#_Toc105397795" w:anchor="_Toc105397795" w:history="1">
        <w:r>
          <w:rPr>
            <w:rStyle w:val="1057"/>
            <w:rFonts w:ascii="宋体" w:hAnsi="宋体" w:cs="Calibri"/>
            <w:bCs/>
            <w:caps/>
            <w:color w:val="auto"/>
            <w:sz w:val="32"/>
            <w:szCs w:val="32"/>
          </w:rPr>
          <w:t xml:space="preserve">第六章 评标办法和评分标准</w:t>
        </w:r>
        <w:r>
          <w:rPr>
            <w:rStyle w:val="1057"/>
            <w:rFonts w:ascii="宋体" w:hAnsi="宋体" w:cs="Calibri"/>
            <w:bCs/>
            <w:caps/>
            <w:color w:val="auto"/>
            <w:sz w:val="32"/>
            <w:szCs w:val="32"/>
          </w:rPr>
          <w:tab/>
          <w:t xml:space="preserve">52</w:t>
        </w:r>
      </w:hyperlink>
      <w:r/>
      <w:r/>
    </w:p>
    <w:p>
      <w:pPr>
        <w:pStyle w:val="1025"/>
        <w:ind w:firstLine="0"/>
        <w:jc w:val="left"/>
        <w:spacing w:before="120" w:after="120"/>
        <w:tabs>
          <w:tab w:val="right" w:pos="9854" w:leader="dot"/>
        </w:tabs>
        <w:rPr>
          <w:rStyle w:val="1057"/>
          <w:rFonts w:hint="eastAsia" w:ascii="宋体" w:hAnsi="宋体" w:cs="Calibri"/>
          <w:bCs/>
          <w:caps/>
          <w:color w:val="auto"/>
          <w:sz w:val="32"/>
          <w:szCs w:val="32"/>
          <w:u w:val="none"/>
        </w:rPr>
        <w:outlineLvl w:val="9"/>
      </w:pPr>
      <w:r>
        <w:rPr>
          <w:rStyle w:val="1057"/>
          <w:rFonts w:ascii="宋体" w:hAnsi="宋体" w:cs="Calibri"/>
          <w:bCs/>
          <w:caps/>
          <w:color w:val="auto"/>
          <w:sz w:val="32"/>
        </w:rPr>
        <w:fldChar w:fldCharType="end"/>
      </w:r>
      <w:hyperlink w:tooltip="#_Toc105397795" w:anchor="_Toc105397795" w:history="1">
        <w:r>
          <w:rPr>
            <w:rStyle w:val="1057"/>
            <w:rFonts w:ascii="宋体" w:hAnsi="宋体" w:cs="Calibri"/>
            <w:bCs/>
            <w:caps/>
            <w:color w:val="auto"/>
            <w:sz w:val="32"/>
            <w:szCs w:val="32"/>
            <w:u w:val="none"/>
          </w:rPr>
          <w:t xml:space="preserve">第</w:t>
        </w:r>
        <w:r>
          <w:rPr>
            <w:rStyle w:val="1057"/>
            <w:rFonts w:hint="eastAsia" w:ascii="宋体" w:hAnsi="宋体" w:cs="Calibri"/>
            <w:bCs/>
            <w:caps/>
            <w:color w:val="auto"/>
            <w:sz w:val="32"/>
            <w:szCs w:val="32"/>
            <w:u w:val="none"/>
          </w:rPr>
          <w:t xml:space="preserve">七</w:t>
        </w:r>
        <w:r>
          <w:rPr>
            <w:rStyle w:val="1057"/>
            <w:rFonts w:ascii="宋体" w:hAnsi="宋体" w:cs="Calibri"/>
            <w:bCs/>
            <w:caps/>
            <w:color w:val="auto"/>
            <w:sz w:val="32"/>
            <w:szCs w:val="32"/>
            <w:u w:val="none"/>
          </w:rPr>
          <w:t xml:space="preserve">章 </w:t>
        </w:r>
        <w:r>
          <w:rPr>
            <w:rStyle w:val="1057"/>
            <w:rFonts w:hint="eastAsia" w:ascii="宋体" w:hAnsi="宋体" w:cs="Calibri"/>
            <w:bCs/>
            <w:caps/>
            <w:color w:val="auto"/>
            <w:sz w:val="32"/>
            <w:szCs w:val="32"/>
            <w:u w:val="none"/>
          </w:rPr>
          <w:t xml:space="preserve">物业考核评分标准</w:t>
        </w:r>
        <w:r>
          <w:rPr>
            <w:rStyle w:val="1057"/>
            <w:rFonts w:ascii="宋体" w:hAnsi="宋体" w:cs="Calibri"/>
            <w:bCs/>
            <w:caps/>
            <w:color w:val="auto"/>
            <w:sz w:val="32"/>
            <w:szCs w:val="32"/>
            <w:u w:val="none"/>
          </w:rPr>
          <w:tab/>
          <w:t xml:space="preserve">57</w:t>
        </w:r>
      </w:hyperlink>
      <w:r/>
      <w:r/>
    </w:p>
    <w:p>
      <w:pPr>
        <w:pStyle w:val="1025"/>
        <w:ind w:firstLine="0"/>
        <w:jc w:val="left"/>
        <w:spacing w:before="120" w:after="120"/>
        <w:tabs>
          <w:tab w:val="right" w:pos="9856" w:leader="dot"/>
        </w:tabs>
        <w:rPr>
          <w:rFonts w:hint="eastAsia" w:ascii="宋体" w:hAnsi="宋体"/>
          <w:sz w:val="32"/>
          <w:szCs w:val="32"/>
        </w:rPr>
        <w:outlineLvl w:val="9"/>
      </w:pPr>
      <w:r>
        <w:rPr>
          <w:rFonts w:hint="eastAsia" w:ascii="宋体" w:hAnsi="宋体"/>
          <w:sz w:val="32"/>
          <w:szCs w:val="32"/>
        </w:rPr>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2" w:name="_Toc16121"/>
      <w:r/>
      <w:bookmarkStart w:id="3" w:name="_Toc15681"/>
      <w:r/>
      <w:bookmarkStart w:id="4" w:name="_Toc17003"/>
      <w:r>
        <w:rPr>
          <w:rFonts w:ascii="宋体" w:hAnsi="宋体"/>
          <w:b/>
          <w:spacing w:val="20"/>
          <w:sz w:val="30"/>
        </w:rPr>
        <w:t xml:space="preserve">前 附 表</w:t>
      </w:r>
      <w:bookmarkEnd w:id="2"/>
      <w:r/>
      <w:bookmarkEnd w:id="3"/>
      <w:r/>
      <w:bookmarkEnd w:id="4"/>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cs="Times New Roman"/>
                <w:sz w:val="21"/>
                <w:szCs w:val="21"/>
              </w:rPr>
              <w:t xml:space="preserve">JSZC-320500-JZCG-G2026-0051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2026-2027年度物业</w:t>
            </w:r>
            <w:r>
              <w:rPr>
                <w:rFonts w:hint="eastAsia" w:ascii="宋体" w:hAnsi="宋体" w:cs="Times New Roman"/>
                <w:sz w:val="21"/>
                <w:szCs w:val="21"/>
              </w:rPr>
              <w:t xml:space="preserve">保洁项目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cs="Times New Roman"/>
                <w:sz w:val="21"/>
                <w:szCs w:val="21"/>
              </w:rPr>
              <w:t xml:space="preserve">：江工</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hint="eastAsia" w:ascii="宋体" w:hAnsi="宋体" w:cs="Times New Roman"/>
                <w:sz w:val="21"/>
                <w:szCs w:val="21"/>
              </w:rPr>
              <w:t xml:space="preserve">：</w:t>
            </w:r>
            <w:r>
              <w:rPr>
                <w:rFonts w:ascii="宋体" w:hAnsi="宋体" w:cs="Times New Roman"/>
                <w:sz w:val="21"/>
                <w:szCs w:val="21"/>
              </w:rPr>
              <w:t xml:space="preserve">0512-69820710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名称：苏州市虎丘山风景名胜区管理处</w:t>
            </w:r>
            <w:r/>
          </w:p>
          <w:p>
            <w:pPr>
              <w:ind w:left="0"/>
              <w:jc w:val="left"/>
              <w:spacing w:line="440" w:lineRule="exact"/>
              <w:rPr>
                <w:rFonts w:hint="eastAsia" w:ascii="宋体" w:hAnsi="宋体"/>
                <w:sz w:val="21"/>
                <w:szCs w:val="21"/>
              </w:rPr>
            </w:pPr>
            <w:r>
              <w:rPr>
                <w:rFonts w:hint="eastAsia" w:ascii="宋体" w:hAnsi="宋体"/>
                <w:sz w:val="21"/>
                <w:szCs w:val="21"/>
              </w:rPr>
              <w:t xml:space="preserve">地址：苏州市虎丘山门内8号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联系人：夏文杰</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17712676499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ascii="宋体" w:hAnsi="宋体" w:cs="Times New Roman"/>
                <w:sz w:val="21"/>
                <w:szCs w:val="21"/>
                <w:u w:val="single"/>
              </w:rPr>
              <w:t xml:space="preserve">03</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27日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合同金额的5</w:t>
            </w:r>
            <w:r>
              <w:rPr>
                <w:rFonts w:ascii="宋体" w:hAnsi="宋体" w:cs="Times New Roman"/>
                <w:sz w:val="21"/>
                <w:szCs w:val="21"/>
              </w:rPr>
              <w:t xml:space="preserve">%</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6"/>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6"/>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5" w:name="_Toc28592"/>
      <w:r/>
      <w:bookmarkStart w:id="6" w:name="_Toc7166"/>
      <w:r/>
      <w:r/>
    </w:p>
    <w:p>
      <w:pPr>
        <w:ind w:left="0"/>
        <w:jc w:val="center"/>
        <w:rPr>
          <w:rFonts w:hint="eastAsia" w:ascii="宋体" w:hAnsi="宋体"/>
          <w:b/>
          <w:sz w:val="44"/>
          <w:szCs w:val="22"/>
        </w:rPr>
      </w:pPr>
      <w:r>
        <w:rPr>
          <w:rFonts w:hint="eastAsia" w:ascii="宋体" w:hAnsi="宋体"/>
          <w:b/>
          <w:sz w:val="44"/>
          <w:szCs w:val="22"/>
        </w:rPr>
      </w:r>
      <w:r/>
    </w:p>
    <w:p>
      <w:pPr>
        <w:pStyle w:val="1018"/>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18"/>
        <w:rPr>
          <w:rFonts w:hint="eastAsia" w:ascii="宋体" w:hAnsi="宋体"/>
        </w:rPr>
      </w:pPr>
      <w:r>
        <w:rPr>
          <w:rFonts w:hint="eastAsia" w:ascii="宋体" w:hAnsi="宋体"/>
        </w:rPr>
      </w:r>
      <w:r/>
    </w:p>
    <w:p>
      <w:pPr>
        <w:pStyle w:val="1010"/>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992"/>
        <w:ind w:left="431" w:firstLine="17"/>
        <w:jc w:val="center"/>
        <w:spacing w:before="0" w:after="0" w:line="360" w:lineRule="auto"/>
        <w:rPr>
          <w:rStyle w:val="1122"/>
          <w:rFonts w:hint="eastAsia" w:ascii="宋体" w:hAnsi="宋体"/>
        </w:rPr>
      </w:pPr>
      <w:r/>
      <w:bookmarkStart w:id="7"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5"/>
      <w:r/>
      <w:bookmarkEnd w:id="6"/>
      <w:r/>
      <w:bookmarkEnd w:id="7"/>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2026-2027年度物业保洁项目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03 </w:t>
      </w:r>
      <w:r>
        <w:rPr>
          <w:rFonts w:hint="eastAsia" w:ascii="宋体" w:hAnsi="宋体"/>
          <w:b/>
          <w:sz w:val="21"/>
          <w:szCs w:val="21"/>
          <w:u w:val="single"/>
        </w:rPr>
        <w:t xml:space="preserve">月</w:t>
      </w:r>
      <w:r>
        <w:rPr>
          <w:rFonts w:ascii="宋体" w:hAnsi="宋体"/>
          <w:b/>
          <w:sz w:val="21"/>
          <w:szCs w:val="21"/>
          <w:u w:val="single"/>
        </w:rPr>
        <w:t xml:space="preserve"> 27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一、项目基本情况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JSZC-320500-JZCG-G2026-0051</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2.项目名称：2026-2027年度物业保洁项目</w:t>
      </w:r>
      <w:r>
        <w:rPr>
          <w:rFonts w:ascii="宋体" w:hAnsi="宋体"/>
          <w:sz w:val="21"/>
          <w:szCs w:val="21"/>
        </w:rPr>
        <w:t xml:space="preserve">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4.预算金额：人民币壹仟壹佰柒拾肆万贰仟玖佰元整（¥</w:t>
      </w:r>
      <w:r>
        <w:rPr>
          <w:rFonts w:ascii="宋体" w:hAnsi="宋体"/>
          <w:sz w:val="21"/>
          <w:szCs w:val="21"/>
        </w:rPr>
        <w:t xml:space="preserve">11742900.00</w:t>
      </w:r>
      <w:r>
        <w:rPr>
          <w:rFonts w:hint="eastAsia" w:ascii="宋体" w:hAnsi="宋体"/>
          <w:sz w:val="21"/>
          <w:szCs w:val="21"/>
        </w:rPr>
        <w:t xml:space="preserve">）</w:t>
      </w:r>
      <w:r>
        <w:rPr>
          <w:rFonts w:ascii="宋体" w:hAnsi="宋体"/>
          <w:sz w:val="21"/>
          <w:szCs w:val="21"/>
        </w:rPr>
        <w:t xml:space="preserve">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5.最高限价：人民币壹仟壹佰柒拾肆万贰仟玖佰元整（¥</w:t>
      </w:r>
      <w:r>
        <w:rPr>
          <w:rFonts w:ascii="宋体" w:hAnsi="宋体"/>
          <w:sz w:val="21"/>
          <w:szCs w:val="21"/>
        </w:rPr>
        <w:t xml:space="preserve">11742900.00</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其中，11270400元为日间保洁费用部分，472500元为夜游延时开放人员费用部分，延时开放部分为固定单价部分，按照景区实际开放时间支付。</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6.合同履行期限：自合同签订之日起二年。</w:t>
      </w:r>
      <w:r>
        <w:rPr>
          <w:rFonts w:ascii="宋体" w:hAnsi="宋体"/>
          <w:sz w:val="21"/>
          <w:szCs w:val="21"/>
        </w:rPr>
        <w:t xml:space="preserve"> </w:t>
      </w:r>
      <w:r/>
    </w:p>
    <w:p>
      <w:pPr>
        <w:ind w:left="0" w:firstLine="420"/>
        <w:spacing w:line="360" w:lineRule="auto"/>
        <w:tabs>
          <w:tab w:val="left" w:pos="567" w:leader="none"/>
        </w:tabs>
        <w:rPr>
          <w:rFonts w:hint="eastAsia" w:ascii="宋体" w:hAnsi="宋体"/>
          <w:sz w:val="21"/>
        </w:rPr>
      </w:pPr>
      <w:r>
        <w:rPr>
          <w:rFonts w:hint="eastAsia" w:ascii="宋体" w:hAnsi="宋体"/>
          <w:sz w:val="21"/>
          <w:szCs w:val="21"/>
        </w:rPr>
        <w:t xml:space="preserve">7.采购需求：</w:t>
      </w:r>
      <w:r>
        <w:rPr>
          <w:rFonts w:hint="eastAsia" w:ascii="宋体" w:hAnsi="宋体"/>
          <w:sz w:val="21"/>
        </w:rPr>
        <w:t xml:space="preserve">2026-2027年度年虎丘山风景名胜区管理处物业管理范围包括虎丘景区、枫桥景区管辖区域内所有日常开放区域、半开放区域、待建设区域及外围缓冲区域的清洁卫生工作（具体详见采购文件第四章）。</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2.落实政府采购政策需满足的资格要求：无</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三、获取招标文件 </w:t>
      </w:r>
      <w:r/>
    </w:p>
    <w:p>
      <w:pPr>
        <w:pStyle w:val="1010"/>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10"/>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8" w:name="OLE_LINK39"/>
      <w:r/>
      <w:bookmarkStart w:id="9" w:name="OLE_LINK40"/>
      <w:r>
        <w:rPr>
          <w:rFonts w:ascii="宋体" w:hAnsi="宋体"/>
          <w:sz w:val="21"/>
          <w:szCs w:val="21"/>
        </w:rPr>
        <w:t xml:space="preserve">13914088964</w:t>
      </w:r>
      <w:bookmarkEnd w:id="8"/>
      <w:r/>
      <w:bookmarkEnd w:id="9"/>
      <w:r>
        <w:rPr>
          <w:rFonts w:hint="eastAsia" w:ascii="宋体" w:hAnsi="宋体"/>
          <w:sz w:val="21"/>
          <w:szCs w:val="21"/>
        </w:rPr>
        <w:t xml:space="preserve">；智能客服：登录苏采云系统后，联系系统右下方智能客服图标进行咨询。</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03 月 27 日 09 点 30 分</w:t>
      </w:r>
      <w:r>
        <w:rPr>
          <w:rFonts w:hint="eastAsia" w:ascii="宋体" w:hAnsi="宋体"/>
          <w:sz w:val="21"/>
          <w:szCs w:val="21"/>
        </w:rPr>
        <w:t xml:space="preserve">（北京时间）；</w:t>
      </w:r>
      <w:r>
        <w:rPr>
          <w:rFonts w:ascii="宋体" w:hAnsi="宋体"/>
          <w:sz w:val="21"/>
          <w:szCs w:val="21"/>
        </w:rPr>
        <w:t xml:space="preserve">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sz w:val="21"/>
          <w:szCs w:val="21"/>
          <w:u w:val="single"/>
        </w:rPr>
        <w:t xml:space="preserve"> 03 月 27 日 09 点 30 分</w:t>
      </w:r>
      <w:r>
        <w:rPr>
          <w:rFonts w:hint="eastAsia" w:ascii="宋体" w:hAnsi="宋体"/>
          <w:sz w:val="21"/>
          <w:szCs w:val="21"/>
        </w:rPr>
        <w:t xml:space="preserve">（北京时间）；</w:t>
      </w:r>
      <w:r/>
    </w:p>
    <w:p>
      <w:pPr>
        <w:pStyle w:val="1010"/>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10"/>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10"/>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w:t>
      </w:r>
      <w:r>
        <w:rPr>
          <w:rFonts w:hint="eastAsia" w:ascii="宋体" w:hAnsi="宋体"/>
          <w:b/>
          <w:sz w:val="21"/>
          <w:szCs w:val="21"/>
        </w:rPr>
        <w:t xml:space="preserve">不见面开标项目，开标阶段供应商在【供应商解密】环节必须使用 CA证书解密电子投标文件，如在系统规定的解密时间（投标文件提交截止时间后30分钟）内未能完成解密的视为放弃投标。</w:t>
      </w:r>
      <w:r/>
    </w:p>
    <w:p>
      <w:pPr>
        <w:pStyle w:val="1010"/>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1"/>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1"/>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1"/>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1.采购人信息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名称：苏州市虎丘山风景名胜区管理处</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地址：苏州市虎丘山门内8号</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联系人：夏文杰</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17712676499</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2.采购代理机构信息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名称：苏州市政府集中采购中心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项目联系人：江工 </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hint="eastAsia" w:ascii="宋体" w:hAnsi="宋体"/>
          <w:sz w:val="21"/>
          <w:szCs w:val="21"/>
        </w:rPr>
      </w:pPr>
      <w:r>
        <w:rPr>
          <w:rFonts w:hint="eastAsia" w:ascii="宋体" w:hAnsi="宋体"/>
          <w:sz w:val="21"/>
          <w:szCs w:val="21"/>
        </w:rPr>
      </w:r>
      <w:r/>
    </w:p>
    <w:p>
      <w:pPr>
        <w:ind w:left="0" w:firstLine="420"/>
        <w:spacing w:line="460" w:lineRule="exact"/>
        <w:rPr>
          <w:rFonts w:hint="eastAsia" w:ascii="宋体" w:hAnsi="宋体"/>
          <w:sz w:val="21"/>
          <w:szCs w:val="21"/>
        </w:rPr>
      </w:pPr>
      <w:r>
        <w:rPr>
          <w:rFonts w:hint="eastAsia" w:ascii="宋体" w:hAnsi="宋体"/>
          <w:sz w:val="21"/>
          <w:szCs w:val="21"/>
        </w:rPr>
      </w:r>
      <w:r/>
    </w:p>
    <w:p>
      <w:pPr>
        <w:pStyle w:val="1004"/>
      </w:pPr>
      <w:r/>
      <w:r/>
    </w:p>
    <w:p>
      <w:r/>
      <w:r/>
    </w:p>
    <w:p>
      <w:pPr>
        <w:pStyle w:val="1004"/>
      </w:pPr>
      <w:r/>
      <w:r/>
    </w:p>
    <w:p>
      <w:r/>
      <w:r/>
    </w:p>
    <w:p>
      <w:pPr>
        <w:pStyle w:val="992"/>
        <w:ind w:left="0" w:firstLine="0"/>
        <w:jc w:val="center"/>
        <w:rPr>
          <w:rFonts w:hint="eastAsia" w:ascii="宋体" w:hAnsi="宋体"/>
          <w:b/>
          <w:sz w:val="44"/>
          <w:szCs w:val="22"/>
        </w:rPr>
      </w:pPr>
      <w:r/>
      <w:bookmarkStart w:id="10" w:name="_Toc2412"/>
      <w:r/>
      <w:bookmarkStart w:id="11" w:name="_Toc105397777"/>
      <w:r/>
      <w:bookmarkStart w:id="12" w:name="_Toc6217"/>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3" w:name="投标人须知"/>
      <w:r/>
      <w:bookmarkEnd w:id="13"/>
      <w:r>
        <w:rPr>
          <w:rFonts w:ascii="宋体" w:hAnsi="宋体"/>
          <w:b/>
          <w:sz w:val="44"/>
          <w:szCs w:val="22"/>
        </w:rPr>
        <w:t xml:space="preserve">投标人须知</w:t>
      </w:r>
      <w:bookmarkEnd w:id="10"/>
      <w:r/>
      <w:bookmarkEnd w:id="11"/>
      <w:r/>
      <w:bookmarkEnd w:id="12"/>
      <w:r/>
      <w:r/>
    </w:p>
    <w:p>
      <w:pPr>
        <w:pStyle w:val="1010"/>
        <w:ind w:left="0" w:firstLine="422"/>
        <w:spacing w:line="360" w:lineRule="auto"/>
        <w:rPr>
          <w:rFonts w:hint="eastAsia" w:ascii="宋体" w:hAnsi="宋体"/>
          <w:b/>
          <w:sz w:val="21"/>
          <w:szCs w:val="21"/>
        </w:rPr>
      </w:pPr>
      <w:r/>
      <w:bookmarkStart w:id="14" w:name="_Toc20132"/>
      <w:r/>
      <w:bookmarkStart w:id="15" w:name="_Toc13437"/>
      <w:r>
        <w:rPr>
          <w:rFonts w:hint="eastAsia" w:ascii="宋体" w:hAnsi="宋体"/>
          <w:b/>
          <w:sz w:val="21"/>
          <w:szCs w:val="21"/>
        </w:rPr>
        <w:t xml:space="preserve">一、说明和释义</w:t>
      </w:r>
      <w:bookmarkEnd w:id="14"/>
      <w:r/>
      <w:bookmarkEnd w:id="15"/>
      <w:r/>
      <w:r/>
    </w:p>
    <w:p>
      <w:pPr>
        <w:pStyle w:val="1010"/>
        <w:ind w:left="0" w:firstLine="422"/>
        <w:spacing w:line="360" w:lineRule="auto"/>
        <w:rPr>
          <w:rFonts w:hint="eastAsia" w:ascii="宋体" w:hAnsi="宋体"/>
          <w:b/>
          <w:sz w:val="21"/>
          <w:szCs w:val="21"/>
        </w:rPr>
      </w:pPr>
      <w:r/>
      <w:bookmarkStart w:id="16" w:name="_Toc9408"/>
      <w:r>
        <w:rPr>
          <w:rFonts w:hint="eastAsia" w:ascii="宋体" w:hAnsi="宋体"/>
          <w:b/>
          <w:sz w:val="21"/>
          <w:szCs w:val="21"/>
        </w:rPr>
        <w:t xml:space="preserve">1.说明</w:t>
      </w:r>
      <w:bookmarkEnd w:id="16"/>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1.1本招标文件仅适用苏州市政府集中采购中心组织的招标活动。</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1.3本招标文件的解释权属苏州市政府集中采购中心。</w:t>
      </w:r>
      <w:r/>
    </w:p>
    <w:p>
      <w:pPr>
        <w:pStyle w:val="1010"/>
        <w:ind w:left="0" w:firstLine="422"/>
        <w:spacing w:line="360" w:lineRule="auto"/>
        <w:rPr>
          <w:rFonts w:hint="eastAsia" w:ascii="宋体" w:hAnsi="宋体"/>
          <w:b/>
          <w:sz w:val="21"/>
          <w:szCs w:val="21"/>
        </w:rPr>
      </w:pPr>
      <w:r/>
      <w:bookmarkStart w:id="17" w:name="_Toc27555"/>
      <w:r>
        <w:rPr>
          <w:rFonts w:hint="eastAsia" w:ascii="宋体" w:hAnsi="宋体"/>
          <w:b/>
          <w:sz w:val="21"/>
          <w:szCs w:val="21"/>
        </w:rPr>
        <w:t xml:space="preserve">2.词语释义</w:t>
      </w:r>
      <w:bookmarkEnd w:id="17"/>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2.1 采购人：指依法进行政府采购的国家机关、事业单位、团体组织。</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8" w:name="_Toc14976"/>
      <w:r/>
      <w:bookmarkStart w:id="19" w:name="_Toc13350"/>
      <w:r/>
      <w:r/>
    </w:p>
    <w:p>
      <w:pPr>
        <w:pStyle w:val="1010"/>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8"/>
      <w:r/>
      <w:bookmarkEnd w:id="19"/>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3.2落实政府采购政策需满足的资格要求：无</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49"/>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49"/>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9"/>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49"/>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1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1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1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20" w:name="_Toc31958"/>
      <w:r/>
      <w:bookmarkStart w:id="21" w:name="_Toc5764"/>
      <w:r/>
      <w:r/>
    </w:p>
    <w:p>
      <w:pPr>
        <w:pStyle w:val="1010"/>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20"/>
      <w:r/>
      <w:bookmarkEnd w:id="21"/>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10"/>
        <w:ind w:left="0" w:firstLine="420"/>
        <w:spacing w:line="360" w:lineRule="auto"/>
        <w:rPr>
          <w:rFonts w:hint="eastAsia" w:ascii="宋体" w:hAnsi="宋体"/>
          <w:sz w:val="21"/>
          <w:szCs w:val="21"/>
        </w:rPr>
      </w:pPr>
      <w:r/>
      <w:bookmarkStart w:id="22" w:name="_Toc16745"/>
      <w:r/>
      <w:bookmarkStart w:id="23"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1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10"/>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质疑联系人：金工</w:t>
      </w:r>
      <w:r/>
    </w:p>
    <w:p>
      <w:pPr>
        <w:pStyle w:val="1010"/>
        <w:ind w:left="0" w:firstLine="422"/>
        <w:spacing w:line="360" w:lineRule="auto"/>
        <w:rPr>
          <w:rFonts w:hint="eastAsia" w:ascii="宋体" w:hAnsi="宋体"/>
          <w:b/>
          <w:sz w:val="21"/>
          <w:szCs w:val="21"/>
        </w:rPr>
      </w:pPr>
      <w:r/>
      <w:bookmarkStart w:id="24" w:name="OLE_LINK33"/>
      <w:r/>
      <w:bookmarkStart w:id="25" w:name="OLE_LINK35"/>
      <w:r/>
      <w:bookmarkStart w:id="26" w:name="OLE_LINK32"/>
      <w:r/>
      <w:bookmarkStart w:id="27" w:name="OLE_LINK22"/>
      <w:r>
        <w:rPr>
          <w:rFonts w:hint="eastAsia" w:ascii="宋体" w:hAnsi="宋体"/>
          <w:b/>
          <w:sz w:val="21"/>
          <w:szCs w:val="21"/>
        </w:rPr>
        <w:t xml:space="preserve">联系电话：0512-69826795</w:t>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4"/>
      <w:r/>
      <w:bookmarkEnd w:id="25"/>
      <w:r/>
      <w:bookmarkEnd w:id="26"/>
      <w:r/>
      <w:bookmarkEnd w:id="27"/>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2"/>
      <w:r/>
      <w:bookmarkEnd w:id="23"/>
      <w:r/>
      <w:r/>
    </w:p>
    <w:p>
      <w:pPr>
        <w:pStyle w:val="1010"/>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10"/>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 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1010"/>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49"/>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9"/>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9"/>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10"/>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10"/>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10"/>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hint="eastAsia" w:ascii="宋体" w:hAnsi="宋体"/>
          <w:sz w:val="21"/>
          <w:szCs w:val="21"/>
        </w:rPr>
      </w:pPr>
      <w:r>
        <w:rPr>
          <w:rFonts w:hint="eastAsia" w:ascii="宋体" w:hAnsi="宋体"/>
          <w:sz w:val="21"/>
          <w:szCs w:val="21"/>
        </w:rPr>
        <w:t xml:space="preserve">14.1.</w:t>
      </w:r>
      <w:r>
        <w:rPr>
          <w:rFonts w:ascii="宋体" w:hAnsi="宋体"/>
          <w:sz w:val="21"/>
          <w:szCs w:val="21"/>
        </w:rPr>
        <w:t xml:space="preserve">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226"/>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6"/>
        <w:ind w:left="0" w:firstLine="430"/>
        <w:spacing w:line="360" w:lineRule="auto"/>
        <w:rPr>
          <w:rFonts w:hint="eastAsia"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6"/>
        <w:ind w:left="0" w:firstLine="430"/>
        <w:spacing w:line="360" w:lineRule="auto"/>
        <w:rPr>
          <w:rFonts w:hint="eastAsia" w:ascii="宋体" w:hAnsi="宋体"/>
          <w:sz w:val="21"/>
          <w:szCs w:val="21"/>
        </w:rPr>
      </w:pPr>
      <w:r>
        <w:rPr>
          <w:rFonts w:hint="eastAsia" w:ascii="宋体" w:hAnsi="宋体"/>
          <w:b/>
          <w:sz w:val="21"/>
          <w:szCs w:val="21"/>
        </w:rPr>
        <w:t xml:space="preserve">（3）“1</w:t>
      </w:r>
      <w:r>
        <w:rPr>
          <w:rFonts w:ascii="宋体" w:hAnsi="宋体"/>
          <w:b/>
          <w:sz w:val="21"/>
          <w:szCs w:val="21"/>
        </w:rPr>
        <w:t xml:space="preserve">4.1.4-14.1.9</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6"/>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6"/>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6"/>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6"/>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8" w:name="_Toc31150"/>
      <w:r/>
      <w:bookmarkStart w:id="29"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r/>
      <w:bookmarkEnd w:id="29"/>
      <w:r/>
      <w:r/>
    </w:p>
    <w:p>
      <w:pPr>
        <w:pStyle w:val="1226"/>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6"/>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6"/>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10"/>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6"/>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0" w:name="_Toc29371"/>
      <w:r/>
      <w:bookmarkStart w:id="31"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0"/>
      <w:r/>
      <w:bookmarkEnd w:id="31"/>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6"/>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6"/>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6"/>
        <w:ind w:left="0" w:firstLine="422"/>
        <w:spacing w:line="360" w:lineRule="auto"/>
        <w:rPr>
          <w:rFonts w:hint="eastAsia" w:ascii="宋体" w:hAnsi="宋体" w:cs="宋体"/>
          <w:b/>
          <w:color w:val="000000" w:themeColor="text1"/>
          <w:sz w:val="21"/>
          <w:szCs w:val="21"/>
        </w:rPr>
      </w:pPr>
      <w:r/>
      <w:bookmarkStart w:id="32"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3" w:name="OLE_LINK5"/>
      <w:r/>
      <w:bookmarkStart w:id="34" w:name="OLE_LINK6"/>
      <w:r>
        <w:rPr>
          <w:rFonts w:hint="eastAsia" w:ascii="宋体" w:hAnsi="宋体" w:cs="宋体"/>
          <w:b/>
          <w:color w:val="000000" w:themeColor="text1"/>
          <w:sz w:val="21"/>
          <w:szCs w:val="21"/>
          <w:lang w:val="en-US"/>
        </w:rPr>
        <w:t xml:space="preserve">评标</w:t>
      </w:r>
      <w:bookmarkEnd w:id="33"/>
      <w:r/>
      <w:bookmarkEnd w:id="34"/>
      <w:r>
        <w:rPr>
          <w:rFonts w:hint="eastAsia" w:ascii="宋体" w:hAnsi="宋体" w:cs="宋体"/>
          <w:b/>
          <w:color w:val="000000" w:themeColor="text1"/>
          <w:sz w:val="21"/>
          <w:szCs w:val="21"/>
          <w:lang w:val="en-US"/>
        </w:rPr>
        <w:t xml:space="preserve">委员会应当启动异常低价投标审查程序：</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26"/>
        <w:ind w:left="0" w:firstLine="422"/>
        <w:spacing w:line="360" w:lineRule="auto"/>
        <w:rPr>
          <w:color w:val="333333"/>
          <w:shd w:val="clear" w:color="auto" w:fill="ffffff"/>
        </w:rPr>
      </w:pPr>
      <w:r/>
      <w:bookmarkStart w:id="35" w:name="OLE_LINK3"/>
      <w:r/>
      <w:bookmarkStart w:id="36"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7" w:name="OLE_LINK2"/>
      <w:r/>
      <w:bookmarkStart w:id="38" w:name="OLE_LINK1"/>
      <w:r>
        <w:rPr>
          <w:rFonts w:hint="eastAsia" w:ascii="宋体" w:hAnsi="宋体"/>
          <w:b/>
          <w:color w:val="000000" w:themeColor="text1"/>
          <w:sz w:val="21"/>
          <w:szCs w:val="21"/>
        </w:rPr>
        <w:t xml:space="preserve">评标委员会</w:t>
      </w:r>
      <w:bookmarkEnd w:id="37"/>
      <w:r/>
      <w:bookmarkEnd w:id="38"/>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39" w:name="OLE_LINK10"/>
      <w:r/>
      <w:bookmarkStart w:id="40" w:name="OLE_LINK9"/>
      <w:r>
        <w:rPr>
          <w:rFonts w:hint="eastAsia" w:ascii="宋体" w:hAnsi="宋体"/>
          <w:b/>
          <w:color w:val="000000" w:themeColor="text1"/>
          <w:sz w:val="21"/>
          <w:szCs w:val="21"/>
        </w:rPr>
        <w:t xml:space="preserve">，</w:t>
      </w:r>
      <w:bookmarkEnd w:id="39"/>
      <w:r/>
      <w:bookmarkEnd w:id="40"/>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6"/>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5"/>
      <w:r/>
      <w:bookmarkEnd w:id="36"/>
      <w:r/>
      <w:r/>
    </w:p>
    <w:p>
      <w:pPr>
        <w:pStyle w:val="1226"/>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6"/>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6"/>
        <w:ind w:left="0" w:firstLine="422"/>
        <w:spacing w:line="360" w:lineRule="auto"/>
        <w:rPr>
          <w:rFonts w:hint="eastAsia"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6"/>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1" w:name="_Toc19501"/>
      <w:r/>
      <w:bookmarkStart w:id="42" w:name="_Toc18442"/>
      <w:r/>
      <w:r/>
    </w:p>
    <w:p>
      <w:pPr>
        <w:pStyle w:val="1226"/>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1"/>
      <w:r/>
      <w:bookmarkEnd w:id="42"/>
      <w:r/>
      <w:r/>
    </w:p>
    <w:p>
      <w:pPr>
        <w:pStyle w:val="1226"/>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6"/>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6"/>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6"/>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6"/>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6"/>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3" w:name="_Toc8186"/>
      <w:r/>
      <w:bookmarkStart w:id="44" w:name="_Toc21029"/>
      <w:r/>
      <w:r/>
    </w:p>
    <w:p>
      <w:pPr>
        <w:pStyle w:val="1226"/>
        <w:ind w:left="0" w:firstLine="422"/>
        <w:spacing w:line="360" w:lineRule="auto"/>
        <w:rPr>
          <w:rFonts w:hint="eastAsia" w:ascii="宋体" w:hAnsi="宋体" w:cs="宋体"/>
          <w:sz w:val="21"/>
          <w:szCs w:val="21"/>
        </w:rPr>
      </w:pPr>
      <w:r>
        <w:rPr>
          <w:rFonts w:hint="eastAsia" w:ascii="宋体" w:hAnsi="宋体"/>
          <w:b/>
          <w:sz w:val="21"/>
          <w:szCs w:val="21"/>
        </w:rPr>
        <w:t xml:space="preserve">八、其他事项</w:t>
      </w:r>
      <w:bookmarkEnd w:id="43"/>
      <w:r/>
      <w:bookmarkEnd w:id="44"/>
      <w:r/>
      <w:r/>
    </w:p>
    <w:p>
      <w:pPr>
        <w:pStyle w:val="1226"/>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6"/>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6"/>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6"/>
        <w:ind w:left="0" w:firstLine="0"/>
        <w:spacing w:line="360" w:lineRule="auto"/>
        <w:rPr>
          <w:rFonts w:hint="eastAsia" w:ascii="宋体" w:hAnsi="宋体" w:cs="宋体"/>
          <w:sz w:val="21"/>
          <w:szCs w:val="21"/>
        </w:rPr>
      </w:pPr>
      <w:r>
        <w:rPr>
          <w:rFonts w:hint="eastAsia" w:ascii="宋体" w:hAnsi="宋体" w:cs="宋体"/>
          <w:sz w:val="21"/>
          <w:szCs w:val="21"/>
        </w:rPr>
      </w:r>
      <w:r/>
    </w:p>
    <w:p>
      <w:pPr>
        <w:pStyle w:val="992"/>
        <w:ind w:left="0" w:firstLine="0"/>
        <w:jc w:val="center"/>
        <w:rPr>
          <w:rFonts w:hint="eastAsia" w:ascii="宋体" w:hAnsi="宋体"/>
          <w:sz w:val="21"/>
          <w:szCs w:val="21"/>
          <w:lang w:val="zh-CN"/>
        </w:rPr>
      </w:pPr>
      <w:r/>
      <w:bookmarkStart w:id="45" w:name="_Toc105397778"/>
      <w:r/>
      <w:bookmarkStart w:id="46" w:name="_Toc24711"/>
      <w:r/>
      <w:bookmarkStart w:id="47" w:name="_Toc7264"/>
      <w:r>
        <w:rPr>
          <w:rFonts w:hint="eastAsia" w:ascii="宋体" w:hAnsi="宋体"/>
          <w:b/>
          <w:sz w:val="44"/>
          <w:szCs w:val="22"/>
        </w:rPr>
        <w:br w:type="page" w:clear="all"/>
      </w:r>
      <w:r>
        <w:rPr>
          <w:rFonts w:hint="eastAsia" w:ascii="宋体" w:hAnsi="宋体"/>
          <w:b/>
          <w:sz w:val="44"/>
          <w:szCs w:val="22"/>
        </w:rPr>
        <w:t xml:space="preserve">第三章  </w:t>
      </w:r>
      <w:bookmarkStart w:id="48" w:name="投标文件格式"/>
      <w:r/>
      <w:bookmarkEnd w:id="48"/>
      <w:r>
        <w:rPr>
          <w:rFonts w:hint="eastAsia" w:ascii="宋体" w:hAnsi="宋体"/>
          <w:b/>
          <w:sz w:val="44"/>
          <w:szCs w:val="22"/>
        </w:rPr>
        <w:t xml:space="preserve">投标文件格式</w:t>
      </w:r>
      <w:bookmarkEnd w:id="45"/>
      <w:r/>
      <w:bookmarkEnd w:id="46"/>
      <w:r/>
      <w:bookmarkEnd w:id="47"/>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26"/>
        <w:ind w:left="0" w:firstLine="420"/>
        <w:spacing w:line="440" w:lineRule="exact"/>
        <w:rPr>
          <w:rFonts w:hint="eastAsia"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hint="eastAsia" w:ascii="宋体" w:hAnsi="宋体"/>
          <w:b/>
          <w:sz w:val="21"/>
          <w:szCs w:val="21"/>
        </w:rPr>
        <w:outlineLvl w:val="0"/>
      </w:pPr>
      <w:r/>
      <w:bookmarkStart w:id="49" w:name="_Toc105397779"/>
      <w:r/>
      <w:bookmarkStart w:id="50" w:name="_Toc17036"/>
      <w:r/>
      <w:bookmarkStart w:id="51" w:name="_Toc71810480"/>
      <w:r/>
      <w:bookmarkStart w:id="52" w:name="_Toc3821"/>
      <w:r>
        <w:rPr>
          <w:rFonts w:hint="eastAsia" w:ascii="宋体" w:hAnsi="宋体"/>
          <w:b/>
          <w:sz w:val="21"/>
          <w:szCs w:val="21"/>
        </w:rPr>
        <w:t xml:space="preserve">附件1.投标函</w:t>
      </w:r>
      <w:bookmarkEnd w:id="49"/>
      <w:r/>
      <w:bookmarkEnd w:id="50"/>
      <w:r/>
      <w:bookmarkEnd w:id="51"/>
      <w:r/>
      <w:bookmarkEnd w:id="52"/>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color w:val="000000"/>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color w:val="000000"/>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color w:val="000000"/>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color w:val="000000"/>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hint="eastAsia"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hint="eastAsia"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hint="eastAsia" w:ascii="宋体" w:hAnsi="宋体"/>
          <w:b/>
          <w:sz w:val="21"/>
          <w:szCs w:val="21"/>
        </w:rPr>
        <w:outlineLvl w:val="0"/>
      </w:pPr>
      <w:r>
        <w:rPr>
          <w:rFonts w:ascii="宋体" w:hAnsi="宋体"/>
          <w:b/>
          <w:sz w:val="21"/>
          <w:szCs w:val="21"/>
        </w:rPr>
        <w:br w:type="page" w:clear="all"/>
      </w:r>
      <w:bookmarkStart w:id="53" w:name="_Toc105397780"/>
      <w:r/>
      <w:bookmarkStart w:id="54"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3"/>
      <w:r/>
      <w:bookmarkEnd w:id="54"/>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5" w:name="TBR"/>
      <w:r/>
      <w:bookmarkEnd w:id="55"/>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  </w:t>
      </w:r>
      <w:bookmarkStart w:id="56" w:name="XMBH"/>
      <w:r/>
      <w:bookmarkEnd w:id="56"/>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7" w:name="FBH"/>
      <w:r/>
      <w:bookmarkEnd w:id="57"/>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sz w:val="21"/>
                <w:szCs w:val="21"/>
              </w:rPr>
            </w:pPr>
            <w:r>
              <w:rPr>
                <w:rFonts w:hint="eastAsia" w:ascii="宋体" w:hAnsi="宋体"/>
                <w:sz w:val="21"/>
                <w:szCs w:val="21"/>
              </w:rPr>
              <w:t xml:space="preserve">小写：</w:t>
            </w:r>
            <w:bookmarkStart w:id="59" w:name="JEXX"/>
            <w:r/>
            <w:bookmarkEnd w:id="59"/>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sz w:val="21"/>
                <w:szCs w:val="21"/>
              </w:rPr>
            </w:pPr>
            <w:r/>
            <w:bookmarkStart w:id="60" w:name="JEDX"/>
            <w:r/>
            <w:bookmarkEnd w:id="60"/>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1" w:name="NF"/>
      <w:r/>
      <w:bookmarkEnd w:id="61"/>
      <w:r>
        <w:rPr>
          <w:rFonts w:hint="eastAsia" w:ascii="宋体" w:hAnsi="宋体"/>
          <w:sz w:val="21"/>
          <w:szCs w:val="21"/>
        </w:rPr>
        <w:t xml:space="preserve"> 年 </w:t>
      </w:r>
      <w:bookmarkStart w:id="62" w:name="YF"/>
      <w:r/>
      <w:bookmarkEnd w:id="62"/>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3" w:name="RI"/>
      <w:r/>
      <w:bookmarkEnd w:id="63"/>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1018"/>
        <w:rPr>
          <w:rFonts w:hint="eastAsia" w:ascii="宋体" w:hAnsi="宋体"/>
        </w:rPr>
      </w:pPr>
      <w:r>
        <w:rPr>
          <w:rFonts w:hint="eastAsia" w:ascii="宋体" w:hAnsi="宋体"/>
        </w:rPr>
      </w:r>
      <w:r/>
    </w:p>
    <w:p>
      <w:pPr>
        <w:ind w:left="0"/>
        <w:spacing w:line="440" w:lineRule="exact"/>
        <w:rPr>
          <w:rFonts w:hint="eastAsia" w:ascii="宋体" w:hAnsi="宋体"/>
          <w:b/>
          <w:sz w:val="21"/>
          <w:szCs w:val="21"/>
        </w:rPr>
      </w:pPr>
      <w:r/>
      <w:bookmarkStart w:id="64" w:name="_Toc241"/>
      <w:r/>
      <w:bookmarkStart w:id="65" w:name="_Toc7945"/>
      <w:r/>
      <w:bookmarkStart w:id="66" w:name="_Toc71810482"/>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ind w:left="0"/>
        <w:spacing w:line="440" w:lineRule="exact"/>
        <w:rPr>
          <w:rFonts w:hint="eastAsia" w:ascii="宋体" w:hAnsi="宋体"/>
          <w:b/>
          <w:sz w:val="21"/>
          <w:szCs w:val="21"/>
        </w:rPr>
      </w:pPr>
      <w:r>
        <w:rPr>
          <w:rFonts w:hint="eastAsia" w:ascii="宋体" w:hAnsi="宋体"/>
          <w:b/>
          <w:sz w:val="21"/>
          <w:szCs w:val="21"/>
        </w:rPr>
      </w:r>
      <w:r/>
    </w:p>
    <w:p>
      <w:pPr>
        <w:pStyle w:val="1018"/>
      </w:pPr>
      <w:r/>
      <w:r/>
    </w:p>
    <w:p>
      <w:pPr>
        <w:ind w:left="0"/>
        <w:spacing w:line="440" w:lineRule="exact"/>
        <w:rPr>
          <w:rFonts w:hint="eastAsia" w:ascii="宋体" w:hAnsi="宋体"/>
          <w:b/>
          <w:sz w:val="21"/>
          <w:szCs w:val="21"/>
        </w:rPr>
      </w:pPr>
      <w:r>
        <w:rPr>
          <w:rFonts w:hint="eastAsia" w:ascii="宋体" w:hAnsi="宋体"/>
          <w:b/>
          <w:sz w:val="21"/>
          <w:szCs w:val="21"/>
        </w:rPr>
      </w:r>
      <w:r/>
    </w:p>
    <w:p>
      <w:pPr>
        <w:ind w:left="0"/>
        <w:rPr>
          <w:rFonts w:hint="eastAsia" w:ascii="宋体" w:hAnsi="宋体"/>
          <w:b/>
          <w:sz w:val="21"/>
          <w:szCs w:val="21"/>
        </w:rPr>
        <w:outlineLvl w:val="0"/>
      </w:pPr>
      <w:r/>
      <w:bookmarkStart w:id="67" w:name="_Toc105397781"/>
      <w:r>
        <w:rPr>
          <w:rFonts w:ascii="宋体" w:hAnsi="宋体"/>
          <w:b/>
          <w:sz w:val="21"/>
          <w:szCs w:val="21"/>
        </w:rPr>
        <w:t xml:space="preserve">附件3</w:t>
      </w:r>
      <w:bookmarkEnd w:id="64"/>
      <w:r/>
      <w:bookmarkEnd w:id="65"/>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66"/>
      <w:r/>
      <w:bookmarkEnd w:id="67"/>
      <w:r/>
      <w:r/>
    </w:p>
    <w:p>
      <w:pPr>
        <w:ind w:left="0"/>
        <w:jc w:val="center"/>
        <w:widowControl w:val="off"/>
        <w:rPr>
          <w:rFonts w:hint="eastAsia"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hint="eastAsia" w:ascii="宋体" w:hAnsi="宋体"/>
          <w:sz w:val="21"/>
          <w:szCs w:val="21"/>
          <w:u w:val="single"/>
        </w:rPr>
      </w:pPr>
      <w:r>
        <w:rPr>
          <w:rFonts w:ascii="宋体" w:hAnsi="宋体"/>
          <w:sz w:val="21"/>
          <w:szCs w:val="21"/>
        </w:rPr>
        <w:t xml:space="preserve">（综合单价）</w:t>
      </w:r>
      <w:r/>
    </w:p>
    <w:p>
      <w:pPr>
        <w:ind w:left="0"/>
        <w:widowControl w:val="off"/>
        <w:rPr>
          <w:rFonts w:hint="eastAsia"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hint="eastAsia" w:ascii="宋体" w:hAnsi="宋体"/>
          <w:sz w:val="21"/>
          <w:szCs w:val="21"/>
        </w:rPr>
      </w:pPr>
      <w:r>
        <w:rPr>
          <w:rFonts w:ascii="宋体" w:hAnsi="宋体"/>
          <w:sz w:val="21"/>
          <w:szCs w:val="21"/>
        </w:rPr>
        <w:t xml:space="preserve">（分项报价表）</w:t>
      </w:r>
      <w:r/>
    </w:p>
    <w:p>
      <w:pPr>
        <w:ind w:left="0"/>
        <w:widowControl w:val="off"/>
        <w:rPr>
          <w:rFonts w:hint="eastAsia"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b/>
                <w:sz w:val="21"/>
                <w:szCs w:val="21"/>
              </w:rPr>
            </w:pPr>
            <w:r>
              <w:rPr>
                <w:rFonts w:hint="eastAsia"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sz w:val="21"/>
              </w:rPr>
              <w:t xml:space="preserve">夜游</w:t>
            </w:r>
            <w:r>
              <w:rPr>
                <w:rFonts w:hint="eastAsia" w:ascii="宋体" w:hAnsi="宋体"/>
                <w:sz w:val="21"/>
              </w:rPr>
              <w:t xml:space="preserve">延时开放人员费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加班费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hint="eastAsia" w:ascii="宋体" w:hAnsi="宋体" w:cs="Times New Roman"/>
                <w:sz w:val="21"/>
                <w:szCs w:val="21"/>
              </w:rPr>
            </w:pPr>
            <w:r>
              <w:rPr>
                <w:rFonts w:hint="eastAsia"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hint="eastAsia"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hint="eastAsia"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hint="eastAsia" w:ascii="宋体" w:hAnsi="宋体"/>
          <w:sz w:val="21"/>
          <w:szCs w:val="21"/>
        </w:rPr>
      </w:pPr>
      <w:r>
        <w:rPr>
          <w:rFonts w:ascii="宋体" w:hAnsi="宋体"/>
          <w:sz w:val="21"/>
          <w:szCs w:val="21"/>
        </w:rPr>
        <w:t xml:space="preserve">投标人（盖章）： </w:t>
      </w:r>
      <w:r/>
    </w:p>
    <w:p>
      <w:pPr>
        <w:ind w:left="1026" w:firstLine="4830"/>
        <w:jc w:val="left"/>
        <w:rPr>
          <w:rFonts w:hint="eastAsia" w:ascii="宋体" w:hAnsi="宋体"/>
          <w:sz w:val="21"/>
          <w:szCs w:val="21"/>
        </w:rPr>
      </w:pPr>
      <w:r>
        <w:rPr>
          <w:rFonts w:ascii="宋体" w:hAnsi="宋体"/>
          <w:sz w:val="21"/>
          <w:szCs w:val="21"/>
        </w:rPr>
        <w:t xml:space="preserve">法定代表人或代理人（签字或盖章）：</w:t>
      </w:r>
      <w:r/>
    </w:p>
    <w:p>
      <w:pPr>
        <w:ind w:left="1026" w:firstLine="4830"/>
        <w:jc w:val="left"/>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hint="eastAsia" w:ascii="宋体" w:hAnsi="宋体"/>
          <w:sz w:val="21"/>
          <w:szCs w:val="21"/>
        </w:rPr>
      </w:pPr>
      <w:r>
        <w:rPr>
          <w:rFonts w:hint="eastAsia" w:ascii="宋体" w:hAnsi="宋体"/>
          <w:sz w:val="21"/>
          <w:szCs w:val="21"/>
        </w:rPr>
        <w:t xml:space="preserve">注：</w:t>
      </w:r>
      <w:r/>
    </w:p>
    <w:p>
      <w:pPr>
        <w:ind w:left="0"/>
        <w:spacing w:line="360" w:lineRule="auto"/>
        <w:widowControl w:val="off"/>
        <w:rPr>
          <w:rFonts w:hint="eastAsia"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hint="eastAsia"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hint="eastAsia"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hint="eastAsia"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夜游</w:t>
      </w:r>
      <w:r>
        <w:rPr>
          <w:rFonts w:hint="eastAsia" w:ascii="宋体" w:hAnsi="宋体"/>
          <w:sz w:val="21"/>
        </w:rPr>
        <w:t xml:space="preserve">延时开放</w:t>
      </w:r>
      <w:r>
        <w:rPr>
          <w:rFonts w:hint="eastAsia" w:ascii="宋体" w:hAnsi="宋体"/>
          <w:sz w:val="21"/>
        </w:rPr>
        <w:t xml:space="preserve">的人员费用</w:t>
      </w:r>
      <w:r>
        <w:rPr>
          <w:rFonts w:hint="eastAsia" w:ascii="宋体" w:hAnsi="宋体"/>
          <w:sz w:val="21"/>
        </w:rPr>
        <w:t xml:space="preserve">为固定单价部分</w:t>
      </w:r>
      <w:r>
        <w:rPr>
          <w:rFonts w:hint="eastAsia" w:ascii="宋体" w:hAnsi="宋体"/>
          <w:sz w:val="21"/>
        </w:rPr>
        <w:t xml:space="preserve">（472500元）</w:t>
      </w:r>
      <w:r>
        <w:rPr>
          <w:rFonts w:hint="eastAsia" w:ascii="宋体" w:hAnsi="宋体"/>
          <w:sz w:val="21"/>
        </w:rPr>
        <w:t xml:space="preserve">，按照景区实际开放时间支付。</w:t>
      </w:r>
      <w:r/>
    </w:p>
    <w:p>
      <w:pPr>
        <w:ind w:left="0"/>
        <w:spacing w:line="360" w:lineRule="auto"/>
        <w:widowControl w:val="off"/>
        <w:rPr>
          <w:rFonts w:hint="eastAsia" w:ascii="宋体" w:hAnsi="宋体"/>
          <w:bCs/>
          <w:sz w:val="21"/>
          <w:szCs w:val="21"/>
        </w:rPr>
      </w:pPr>
      <w:r>
        <w:rPr>
          <w:rFonts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w:t>
      </w:r>
      <w:r>
        <w:rPr>
          <w:rFonts w:ascii="宋体" w:hAnsi="宋体"/>
          <w:bCs/>
          <w:sz w:val="21"/>
          <w:szCs w:val="21"/>
        </w:rPr>
        <w:t xml:space="preserve">6</w:t>
      </w:r>
      <w:r>
        <w:rPr>
          <w:rFonts w:hint="eastAsia" w:ascii="宋体" w:hAnsi="宋体"/>
          <w:bCs/>
          <w:sz w:val="21"/>
          <w:szCs w:val="21"/>
        </w:rPr>
        <w:t xml:space="preserve">项规定要求的，投标文件无效。</w:t>
      </w:r>
      <w:r/>
    </w:p>
    <w:p>
      <w:pPr>
        <w:ind w:left="0"/>
        <w:spacing w:line="360" w:lineRule="auto"/>
        <w:widowControl w:val="off"/>
        <w:rPr>
          <w:rFonts w:hint="eastAsia" w:ascii="宋体" w:hAnsi="宋体"/>
          <w:sz w:val="21"/>
          <w:szCs w:val="21"/>
        </w:rPr>
      </w:pPr>
      <w:r>
        <w:rPr>
          <w:rFonts w:ascii="宋体" w:hAnsi="宋体"/>
          <w:bCs/>
          <w:sz w:val="21"/>
          <w:szCs w:val="21"/>
        </w:rPr>
        <w:t xml:space="preserve">8</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hint="eastAsia" w:ascii="宋体" w:hAnsi="宋体"/>
          <w:sz w:val="21"/>
          <w:szCs w:val="21"/>
        </w:rPr>
      </w:pPr>
      <w:r>
        <w:rPr>
          <w:rFonts w:ascii="宋体" w:hAnsi="宋体"/>
          <w:sz w:val="21"/>
          <w:szCs w:val="21"/>
        </w:rPr>
        <w:t xml:space="preserve"> </w:t>
      </w:r>
      <w:r/>
    </w:p>
    <w:p>
      <w:pPr>
        <w:pStyle w:val="1051"/>
        <w:ind w:left="400" w:firstLine="400"/>
      </w:pPr>
      <w:r/>
      <w:r/>
    </w:p>
    <w:p>
      <w:pPr>
        <w:ind w:left="0"/>
        <w:jc w:val="center"/>
        <w:spacing w:line="360" w:lineRule="auto"/>
        <w:widowControl w:val="off"/>
        <w:rPr>
          <w:rFonts w:hint="eastAsia" w:ascii="宋体" w:hAnsi="宋体"/>
          <w:sz w:val="21"/>
          <w:szCs w:val="21"/>
        </w:rPr>
      </w:pPr>
      <w:r>
        <w:rPr>
          <w:rFonts w:hint="eastAsia" w:ascii="宋体" w:hAnsi="宋体"/>
          <w:sz w:val="21"/>
          <w:szCs w:val="21"/>
        </w:rPr>
      </w:r>
      <w:r/>
    </w:p>
    <w:p>
      <w:pPr>
        <w:ind w:left="0"/>
        <w:rPr>
          <w:rFonts w:hint="eastAsia" w:ascii="宋体" w:hAnsi="宋体"/>
          <w:sz w:val="21"/>
          <w:szCs w:val="21"/>
        </w:rPr>
        <w:outlineLvl w:val="0"/>
      </w:pPr>
      <w:r>
        <w:rPr>
          <w:rFonts w:ascii="宋体" w:hAnsi="宋体"/>
          <w:b/>
          <w:sz w:val="21"/>
          <w:szCs w:val="21"/>
        </w:rPr>
        <w:br w:type="page" w:clear="all"/>
      </w:r>
      <w:bookmarkStart w:id="68" w:name="_Toc105397782"/>
      <w:r/>
      <w:bookmarkStart w:id="69"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18"/>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0" w:name="_Toc21574"/>
      <w:r/>
      <w:bookmarkStart w:id="71" w:name="_Toc105397783"/>
      <w:r/>
      <w:bookmarkStart w:id="72" w:name="_Toc71810484"/>
      <w:r/>
      <w:bookmarkStart w:id="73" w:name="_Toc1962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0"/>
      <w:r/>
      <w:bookmarkEnd w:id="71"/>
      <w:r/>
      <w:bookmarkEnd w:id="72"/>
      <w:r/>
      <w:bookmarkEnd w:id="7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苏州市虎丘山风景名胜区管理处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2026-2027年度物业保洁项目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2026-2027年度物业保洁项目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hint="eastAsia" w:ascii="宋体" w:hAnsi="宋体"/>
          <w:b/>
        </w:rPr>
      </w:pPr>
      <w:r>
        <w:rPr>
          <w:rFonts w:ascii="宋体" w:hAnsi="宋体"/>
          <w:sz w:val="21"/>
          <w:szCs w:val="21"/>
          <w:lang w:val="zh-CN"/>
        </w:rPr>
        <w:br w:type="page" w:clear="all"/>
      </w:r>
      <w:bookmarkStart w:id="74"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18"/>
        <w:rPr>
          <w:rFonts w:hint="eastAsia" w:ascii="宋体" w:hAnsi="宋体"/>
          <w:lang w:val="zh-CN"/>
        </w:rPr>
      </w:pPr>
      <w:r>
        <w:rPr>
          <w:rFonts w:hint="eastAsia" w:ascii="宋体" w:hAnsi="宋体"/>
          <w:lang w:val="zh-CN"/>
        </w:rPr>
      </w:r>
      <w:r/>
    </w:p>
    <w:p>
      <w:pPr>
        <w:ind w:left="0"/>
        <w:jc w:val="left"/>
        <w:rPr>
          <w:rFonts w:hint="eastAsia" w:ascii="宋体" w:hAnsi="宋体"/>
          <w:b/>
          <w:bCs/>
          <w:sz w:val="21"/>
          <w:szCs w:val="21"/>
        </w:rPr>
        <w:outlineLvl w:val="0"/>
      </w:pPr>
      <w:r/>
      <w:bookmarkStart w:id="7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4"/>
      <w:r/>
      <w:bookmarkEnd w:id="75"/>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6" w:name="_Toc32206"/>
      <w:r/>
      <w:bookmarkStart w:id="77" w:name="_Toc15378"/>
      <w:r/>
      <w:bookmarkStart w:id="78" w:name="_Toc3869"/>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6"/>
      <w:r/>
      <w:bookmarkEnd w:id="77"/>
      <w:r/>
      <w:bookmarkEnd w:id="78"/>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4"/>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1"/>
        <w:ind w:left="0" w:firstLine="0"/>
        <w:rPr>
          <w:rFonts w:hint="eastAsia" w:ascii="宋体" w:hAnsi="宋体"/>
          <w:b/>
          <w:lang w:val="zh-CN"/>
        </w:rPr>
      </w:pPr>
      <w:r>
        <w:rPr>
          <w:rFonts w:hint="eastAsia" w:ascii="宋体" w:hAnsi="宋体"/>
          <w:b/>
          <w:lang w:val="zh-CN"/>
        </w:rPr>
      </w:r>
      <w:r/>
    </w:p>
    <w:p>
      <w:pPr>
        <w:pStyle w:val="1051"/>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1"/>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1"/>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1"/>
        <w:ind w:left="0" w:firstLine="400"/>
        <w:rPr>
          <w:rFonts w:hint="eastAsia" w:ascii="宋体" w:hAnsi="宋体"/>
          <w:lang w:val="zh-CN"/>
        </w:rPr>
      </w:pPr>
      <w:r>
        <w:rPr>
          <w:rFonts w:hint="eastAsia" w:ascii="宋体" w:hAnsi="宋体"/>
          <w:lang w:val="zh-CN"/>
        </w:rPr>
        <w:t xml:space="preserve">前款所称残疾人是指法</w:t>
      </w:r>
      <w:r>
        <w:rPr>
          <w:rFonts w:hint="eastAsia" w:ascii="宋体" w:hAnsi="宋体"/>
          <w:lang w:val="zh-CN"/>
        </w:rPr>
        <w:t xml:space="preserve">定劳动</w:t>
      </w:r>
      <w:r>
        <w:rPr>
          <w:rFonts w:hint="eastAsia" w:ascii="宋体" w:hAnsi="宋体"/>
          <w:lang w:val="zh-CN"/>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1"/>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1"/>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79" w:name="_Toc71810487"/>
      <w:r/>
      <w:bookmarkStart w:id="80" w:name="_Toc105397785"/>
      <w:r>
        <w:rPr>
          <w:rFonts w:ascii="宋体" w:hAnsi="宋体"/>
          <w:b/>
          <w:sz w:val="21"/>
          <w:szCs w:val="21"/>
        </w:rPr>
        <w:t xml:space="preserve">附件7</w:t>
      </w:r>
      <w:r>
        <w:rPr>
          <w:rFonts w:hint="eastAsia" w:ascii="宋体" w:hAnsi="宋体"/>
          <w:b/>
          <w:sz w:val="21"/>
          <w:szCs w:val="21"/>
        </w:rPr>
        <w:t xml:space="preserve">.</w:t>
      </w:r>
      <w:bookmarkEnd w:id="79"/>
      <w:r>
        <w:rPr>
          <w:rFonts w:hint="eastAsia" w:ascii="宋体" w:hAnsi="宋体"/>
        </w:rPr>
        <w:t xml:space="preserve"> </w:t>
      </w:r>
      <w:r>
        <w:rPr>
          <w:rFonts w:hint="eastAsia" w:ascii="宋体" w:hAnsi="宋体"/>
          <w:b/>
          <w:sz w:val="21"/>
          <w:szCs w:val="21"/>
        </w:rPr>
        <w:t xml:space="preserve">偏离表（技术、商务）</w:t>
      </w:r>
      <w:bookmarkEnd w:id="80"/>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hint="eastAsia" w:ascii="宋体" w:hAnsi="宋体"/>
          <w:sz w:val="21"/>
          <w:szCs w:val="21"/>
        </w:rPr>
      </w:pPr>
      <w:r/>
      <w:bookmarkStart w:id="81" w:name="_Toc27138"/>
      <w:r/>
      <w:bookmarkStart w:id="82" w:name="_Toc31973"/>
      <w:r>
        <w:rPr>
          <w:rFonts w:ascii="宋体" w:hAnsi="宋体"/>
          <w:sz w:val="21"/>
          <w:szCs w:val="21"/>
        </w:rPr>
        <w:t xml:space="preserve"> </w:t>
      </w:r>
      <w:r/>
    </w:p>
    <w:p>
      <w:pPr>
        <w:pStyle w:val="1018"/>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pStyle w:val="1018"/>
        <w:rPr>
          <w:rFonts w:hint="eastAsia" w:ascii="宋体" w:hAnsi="宋体"/>
        </w:rPr>
      </w:pPr>
      <w:r>
        <w:rPr>
          <w:rFonts w:hint="eastAsia" w:ascii="宋体" w:hAnsi="宋体"/>
        </w:rPr>
      </w:r>
      <w:r/>
    </w:p>
    <w:p>
      <w:pPr>
        <w:pStyle w:val="1010"/>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3"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b/>
        </w:rPr>
        <w:t xml:space="preserve">1</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02"/>
        <w:spacing w:line="360" w:lineRule="auto"/>
        <w:tabs>
          <w:tab w:val="left" w:pos="567" w:leader="none"/>
        </w:tabs>
        <w:rPr>
          <w:rFonts w:hint="eastAsia" w:ascii="宋体" w:hAnsi="宋体"/>
          <w:sz w:val="21"/>
        </w:rPr>
      </w:pPr>
      <w:r>
        <w:rPr>
          <w:rFonts w:hint="eastAsia"/>
          <w:b/>
        </w:rPr>
        <w:t xml:space="preserve">2</w:t>
      </w:r>
      <w:r>
        <w:rPr>
          <w:b/>
        </w:rPr>
        <w:t xml:space="preserve">.</w:t>
      </w:r>
      <w:r>
        <w:rPr>
          <w:b/>
        </w:rPr>
        <w:t xml:space="preserve"> </w:t>
      </w:r>
      <w:r>
        <w:rPr>
          <w:rFonts w:hint="eastAsia" w:ascii="宋体" w:hAnsi="宋体"/>
          <w:b/>
          <w:bCs/>
          <w:sz w:val="21"/>
          <w:szCs w:val="21"/>
        </w:rPr>
        <w:t xml:space="preserve">投标单位须提供水面保洁人员的</w:t>
      </w:r>
      <w:r>
        <w:rPr>
          <w:rFonts w:hint="eastAsia" w:ascii="宋体" w:hAnsi="宋体"/>
          <w:b/>
          <w:bCs/>
          <w:sz w:val="21"/>
          <w:szCs w:val="21"/>
        </w:rPr>
        <w:t xml:space="preserve">中华人民共和国内河船舶船员适任证书</w:t>
      </w:r>
      <w:r>
        <w:rPr>
          <w:rFonts w:hint="eastAsia" w:ascii="宋体" w:hAnsi="宋体"/>
          <w:b/>
          <w:bCs/>
          <w:sz w:val="21"/>
          <w:szCs w:val="21"/>
        </w:rPr>
        <w:t xml:space="preserve">扫描件并加盖</w:t>
      </w:r>
      <w:r>
        <w:rPr>
          <w:rFonts w:hint="eastAsia" w:ascii="宋体" w:hAnsi="宋体"/>
          <w:b/>
          <w:bCs/>
          <w:sz w:val="21"/>
          <w:szCs w:val="21"/>
        </w:rPr>
        <w:t xml:space="preserve">投标人公章，未提供视为非实质性响应。</w:t>
      </w:r>
      <w:r/>
    </w:p>
    <w:p>
      <w:pPr>
        <w:pStyle w:val="1004"/>
        <w:ind w:left="0" w:firstLine="422"/>
        <w:rPr>
          <w:rFonts w:ascii="Calibri" w:hAnsi="Calibri"/>
          <w:b/>
          <w:sz w:val="21"/>
        </w:rPr>
      </w:pPr>
      <w:r>
        <w:rPr>
          <w:rFonts w:ascii="Calibri" w:hAnsi="Calibri"/>
          <w:b/>
          <w:sz w:val="21"/>
        </w:rPr>
      </w:r>
      <w:r/>
    </w:p>
    <w:p>
      <w:r/>
      <w:r/>
    </w:p>
    <w:p>
      <w:pPr>
        <w:pStyle w:val="1004"/>
      </w:pPr>
      <w:r/>
      <w:r/>
    </w:p>
    <w:p>
      <w:pPr>
        <w:ind w:left="0" w:firstLine="6300"/>
        <w:spacing w:line="360" w:lineRule="auto"/>
        <w:widowControl w:val="off"/>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hint="eastAsia" w:ascii="宋体" w:hAnsi="宋体"/>
          <w:b/>
          <w:sz w:val="21"/>
          <w:szCs w:val="21"/>
        </w:rPr>
        <w:outlineLvl w:val="0"/>
      </w:pPr>
      <w:r/>
      <w:bookmarkStart w:id="84" w:name="_Toc71810489"/>
      <w:r/>
      <w:bookmarkStart w:id="85"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4"/>
      <w:r/>
      <w:bookmarkEnd w:id="85"/>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hint="eastAsia"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rFonts w:hint="eastAsia" w:ascii="宋体" w:hAnsi="宋体"/>
        </w:rPr>
      </w:pPr>
      <w:r>
        <w:rPr>
          <w:rFonts w:hint="eastAsia" w:ascii="宋体" w:hAnsi="宋体"/>
        </w:rPr>
      </w:r>
      <w:r/>
    </w:p>
    <w:p>
      <w:pPr>
        <w:pStyle w:val="1010"/>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86" w:name="_Toc105397788"/>
      <w:r/>
      <w:bookmarkStart w:id="87" w:name="_Toc71810490"/>
      <w:r/>
      <w:bookmarkEnd w:id="81"/>
      <w:r/>
      <w:bookmarkEnd w:id="8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6"/>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color w:val="000000"/>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color w:val="000000"/>
              </w:rPr>
              <w:t xml:space="preserve">.</w:t>
            </w:r>
            <w:r>
              <w:rPr>
                <w:rFonts w:hint="eastAsia" w:ascii="宋体" w:hAnsi="宋体" w:cs="Times New Roman"/>
                <w:sz w:val="21"/>
                <w:szCs w:val="21"/>
              </w:rPr>
              <w:t xml:space="preserve">供应商可根据自身情况编写，本页</w:t>
            </w:r>
            <w:r>
              <w:rPr>
                <w:rFonts w:hint="eastAsia" w:ascii="宋体" w:hAnsi="宋体" w:cs="Times New Roman"/>
                <w:sz w:val="21"/>
                <w:szCs w:val="21"/>
              </w:rPr>
              <w:t xml:space="preserve">不够可</w:t>
            </w:r>
            <w:r>
              <w:rPr>
                <w:rFonts w:hint="eastAsia" w:ascii="宋体" w:hAnsi="宋体" w:cs="Times New Roman"/>
                <w:sz w:val="21"/>
                <w:szCs w:val="21"/>
              </w:rPr>
              <w:t xml:space="preserve">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8"/>
        <w:rPr>
          <w:rFonts w:hint="eastAsia" w:ascii="宋体" w:hAnsi="宋体"/>
        </w:rPr>
      </w:pPr>
      <w:r>
        <w:rPr>
          <w:rFonts w:hint="eastAsia" w:ascii="宋体" w:hAnsi="宋体"/>
        </w:rPr>
      </w:r>
      <w:r/>
    </w:p>
    <w:p>
      <w:pPr>
        <w:pStyle w:val="1010"/>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8"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87"/>
      <w:r/>
      <w:bookmarkEnd w:id="88"/>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89" w:name="_Toc103258863"/>
      <w:r/>
      <w:bookmarkStart w:id="90"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89"/>
      <w:r/>
      <w:bookmarkEnd w:id="90"/>
      <w:r/>
      <w:r/>
    </w:p>
    <w:p>
      <w:pPr>
        <w:ind w:left="0"/>
        <w:jc w:val="center"/>
        <w:widowControl w:val="off"/>
        <w:rPr>
          <w:rFonts w:hint="eastAsia" w:ascii="宋体" w:hAnsi="宋体"/>
          <w:b/>
          <w:bCs/>
          <w:sz w:val="21"/>
          <w:szCs w:val="21"/>
        </w:rPr>
      </w:pPr>
      <w:r>
        <w:rPr>
          <w:rFonts w:hint="eastAsia" w:ascii="宋体" w:hAnsi="宋体"/>
          <w:b/>
          <w:bCs/>
          <w:sz w:val="21"/>
          <w:szCs w:val="21"/>
        </w:rPr>
      </w:r>
      <w:r/>
    </w:p>
    <w:p>
      <w:pPr>
        <w:ind w:left="0"/>
        <w:jc w:val="center"/>
        <w:widowControl w:val="off"/>
        <w:rPr>
          <w:rFonts w:hint="eastAsia" w:ascii="宋体" w:hAnsi="宋体"/>
          <w:b/>
          <w:bCs/>
          <w:sz w:val="21"/>
          <w:szCs w:val="21"/>
        </w:rPr>
      </w:pPr>
      <w:r>
        <w:rPr>
          <w:rFonts w:ascii="宋体" w:hAnsi="宋体"/>
          <w:b/>
          <w:bCs/>
          <w:sz w:val="21"/>
          <w:szCs w:val="21"/>
        </w:rPr>
        <w:t xml:space="preserve">工具及易耗品清单表</w:t>
      </w:r>
      <w:r/>
    </w:p>
    <w:p>
      <w:pPr>
        <w:ind w:left="0"/>
        <w:jc w:val="center"/>
        <w:widowControl w:val="off"/>
        <w:rPr>
          <w:rFonts w:hint="eastAsia" w:ascii="宋体" w:hAnsi="宋体"/>
          <w:b/>
          <w:bCs/>
          <w:sz w:val="21"/>
          <w:szCs w:val="21"/>
        </w:rPr>
      </w:pPr>
      <w:r>
        <w:rPr>
          <w:rFonts w:hint="eastAsia"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hint="eastAsia" w:ascii="宋体" w:hAnsi="宋体"/>
          <w:sz w:val="21"/>
          <w:szCs w:val="21"/>
        </w:rPr>
      </w:pPr>
      <w:r>
        <w:rPr>
          <w:rFonts w:hint="eastAsia" w:ascii="宋体" w:hAnsi="宋体"/>
          <w:sz w:val="21"/>
          <w:szCs w:val="21"/>
        </w:rPr>
      </w:r>
      <w:r/>
    </w:p>
    <w:p>
      <w:pPr>
        <w:ind w:left="0" w:right="-200"/>
        <w:jc w:val="left"/>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400" w:firstLine="400"/>
      </w:pPr>
      <w:r/>
      <w:r/>
    </w:p>
    <w:p>
      <w:pPr>
        <w:pStyle w:val="1051"/>
        <w:ind w:left="0" w:firstLine="0"/>
      </w:pPr>
      <w:r/>
      <w:r/>
    </w:p>
    <w:p>
      <w:pPr>
        <w:ind w:left="0"/>
        <w:rPr>
          <w:rFonts w:hint="eastAsia" w:ascii="宋体" w:hAnsi="宋体"/>
          <w:b/>
          <w:bCs/>
          <w:sz w:val="21"/>
          <w:szCs w:val="21"/>
        </w:rPr>
        <w:outlineLvl w:val="0"/>
      </w:pPr>
      <w:r/>
      <w:bookmarkStart w:id="91" w:name="_Toc105397792"/>
      <w:r/>
      <w:bookmarkStart w:id="92" w:name="_Toc103258864"/>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91"/>
      <w:r/>
      <w:bookmarkEnd w:id="92"/>
      <w:r/>
      <w:r/>
    </w:p>
    <w:p>
      <w:pPr>
        <w:ind w:left="0"/>
        <w:jc w:val="center"/>
        <w:widowControl w:val="off"/>
        <w:rPr>
          <w:rFonts w:hint="eastAsia" w:ascii="宋体" w:hAnsi="宋体"/>
          <w:b/>
          <w:sz w:val="21"/>
          <w:szCs w:val="21"/>
        </w:rPr>
      </w:pPr>
      <w:r>
        <w:rPr>
          <w:rFonts w:hint="eastAsia" w:ascii="宋体" w:hAnsi="宋体"/>
          <w:b/>
          <w:sz w:val="21"/>
          <w:szCs w:val="21"/>
        </w:rPr>
      </w:r>
      <w:r/>
    </w:p>
    <w:p>
      <w:pPr>
        <w:ind w:left="0"/>
        <w:jc w:val="center"/>
        <w:widowControl w:val="off"/>
        <w:rPr>
          <w:rFonts w:hint="eastAsia"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hint="eastAsia" w:ascii="宋体" w:hAnsi="宋体"/>
          <w:sz w:val="24"/>
          <w:szCs w:val="24"/>
        </w:rPr>
      </w:pPr>
      <w:r>
        <w:rPr>
          <w:rFonts w:hint="eastAsia"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1791"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678"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c>
          <w:tcPr>
            <w:tcW w:w="2190" w:type="dxa"/>
            <w:textDirection w:val="lrTb"/>
            <w:noWrap w:val="false"/>
          </w:tcPr>
          <w:p>
            <w:pPr>
              <w:ind w:left="0"/>
              <w:jc w:val="center"/>
              <w:spacing w:line="400" w:lineRule="exact"/>
              <w:widowControl w:val="off"/>
              <w:rPr>
                <w:rFonts w:hint="eastAsia" w:ascii="宋体" w:hAnsi="宋体" w:cs="Times New Roman"/>
                <w:sz w:val="24"/>
              </w:rPr>
            </w:pPr>
            <w:r>
              <w:rPr>
                <w:rFonts w:hint="eastAsia"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hint="eastAsia" w:ascii="宋体" w:hAnsi="宋体"/>
          <w:sz w:val="24"/>
        </w:rPr>
      </w:pPr>
      <w:r>
        <w:rPr>
          <w:rFonts w:hint="eastAsia" w:ascii="宋体" w:hAnsi="宋体"/>
          <w:sz w:val="24"/>
        </w:rPr>
      </w:r>
      <w:r/>
    </w:p>
    <w:p>
      <w:pPr>
        <w:ind w:firstLine="4830"/>
        <w:jc w:val="left"/>
        <w:spacing w:line="360" w:lineRule="auto"/>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rPr>
          <w:lang w:val="zh-CN"/>
        </w:rPr>
      </w:pPr>
      <w:r>
        <w:rPr>
          <w:lang w:val="zh-CN"/>
        </w:rPr>
      </w:r>
      <w:r/>
    </w:p>
    <w:p>
      <w:pPr>
        <w:pStyle w:val="1004"/>
        <w:rPr>
          <w:lang w:val="zh-CN"/>
        </w:rPr>
      </w:pPr>
      <w:r>
        <w:rPr>
          <w:lang w:val="zh-CN"/>
        </w:rPr>
      </w:r>
      <w:r/>
    </w:p>
    <w:p>
      <w:pPr>
        <w:pStyle w:val="1004"/>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hint="eastAsia" w:ascii="宋体" w:hAnsi="宋体"/>
          <w:b/>
          <w:sz w:val="21"/>
          <w:szCs w:val="21"/>
        </w:rPr>
        <w:outlineLvl w:val="0"/>
      </w:pPr>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4"/>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w:t>
      </w:r>
      <w:r>
        <w:rPr>
          <w:rFonts w:hint="eastAsia" w:ascii="宋体" w:hAnsi="宋体"/>
          <w:color w:val="000000" w:themeColor="text1"/>
          <w:sz w:val="21"/>
          <w:szCs w:val="21"/>
        </w:rPr>
        <w:t xml:space="preserve">作出</w:t>
      </w:r>
      <w:r>
        <w:rPr>
          <w:rFonts w:hint="eastAsia" w:ascii="宋体" w:hAnsi="宋体"/>
          <w:color w:val="000000" w:themeColor="text1"/>
          <w:sz w:val="21"/>
          <w:szCs w:val="21"/>
        </w:rPr>
        <w:t xml:space="preserve">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93" w:name="OLE_LINK7"/>
      <w:r/>
      <w:bookmarkStart w:id="94" w:name="OLE_LINK8"/>
      <w:r/>
      <w:bookmarkStart w:id="95" w:name="OLE_LINK13"/>
      <w:r>
        <w:rPr>
          <w:rFonts w:hint="eastAsia" w:ascii="宋体" w:hAnsi="宋体"/>
          <w:b/>
          <w:color w:val="000000" w:themeColor="text1"/>
          <w:sz w:val="21"/>
          <w:szCs w:val="21"/>
          <w:lang w:val="zh-CN"/>
        </w:rPr>
        <w:t xml:space="preserve">备注：根据招标文件第二章“投标人须知”第26.4</w:t>
      </w:r>
      <w:bookmarkStart w:id="96"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7" w:name="OLE_LINK16"/>
      <w:r>
        <w:rPr>
          <w:rFonts w:hint="eastAsia" w:ascii="宋体" w:hAnsi="宋体"/>
          <w:b/>
          <w:color w:val="ff0000"/>
          <w:sz w:val="21"/>
          <w:szCs w:val="21"/>
          <w:lang w:val="zh-CN"/>
        </w:rPr>
        <w:t xml:space="preserve">的</w:t>
      </w:r>
      <w:bookmarkEnd w:id="96"/>
      <w:r/>
      <w:bookmarkEnd w:id="97"/>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w:t>
      </w:r>
      <w:r>
        <w:rPr>
          <w:rFonts w:hint="eastAsia" w:ascii="宋体" w:hAnsi="宋体"/>
          <w:b/>
          <w:color w:val="000000" w:themeColor="text1"/>
          <w:sz w:val="21"/>
          <w:szCs w:val="21"/>
          <w:lang w:val="zh-CN"/>
        </w:rPr>
        <w:t xml:space="preserve">作出</w:t>
      </w:r>
      <w:r>
        <w:rPr>
          <w:rFonts w:hint="eastAsia" w:ascii="宋体" w:hAnsi="宋体"/>
          <w:b/>
          <w:color w:val="000000" w:themeColor="text1"/>
          <w:sz w:val="21"/>
          <w:szCs w:val="21"/>
          <w:lang w:val="zh-CN"/>
        </w:rPr>
        <w:t xml:space="preserve">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3"/>
      <w:r/>
      <w:bookmarkEnd w:id="94"/>
      <w:r/>
      <w:bookmarkEnd w:id="95"/>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4"/>
        <w:ind w:left="0" w:firstLine="0"/>
        <w:rPr>
          <w:lang w:val="zh-CN"/>
        </w:rPr>
      </w:pPr>
      <w:r>
        <w:rPr>
          <w:lang w:val="zh-CN"/>
        </w:rPr>
      </w:r>
      <w:r/>
    </w:p>
    <w:p>
      <w:pPr>
        <w:pStyle w:val="992"/>
        <w:ind w:left="0" w:firstLine="0"/>
        <w:jc w:val="center"/>
        <w:rPr>
          <w:rFonts w:hint="eastAsia" w:ascii="宋体" w:hAnsi="宋体"/>
          <w:b/>
          <w:sz w:val="44"/>
          <w:szCs w:val="22"/>
        </w:rPr>
      </w:pPr>
      <w:r/>
      <w:bookmarkStart w:id="98" w:name="_Toc105397793"/>
      <w:r/>
      <w:bookmarkStart w:id="99" w:name="_Toc23660"/>
      <w:r/>
      <w:bookmarkStart w:id="100" w:name="_Toc4098"/>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苏州市虎丘山风景名胜区管理处 </w:t>
      </w:r>
      <w:r>
        <w:rPr>
          <w:rFonts w:ascii="宋体" w:hAnsi="宋体"/>
          <w:sz w:val="21"/>
        </w:rPr>
        <w:t xml:space="preserve">的委托，就</w:t>
      </w:r>
      <w:r>
        <w:rPr>
          <w:rFonts w:hint="eastAsia" w:ascii="宋体" w:hAnsi="宋体"/>
          <w:sz w:val="21"/>
          <w:u w:val="single"/>
        </w:rPr>
        <w:t xml:space="preserve"> 2026-2027年度物业</w:t>
      </w:r>
      <w:r>
        <w:rPr>
          <w:rFonts w:hint="eastAsia" w:ascii="宋体" w:hAnsi="宋体"/>
          <w:sz w:val="21"/>
          <w:u w:val="single"/>
        </w:rPr>
        <w:t xml:space="preserve">保洁项目</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JSZC-320500-JZCG-G2026-0051</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二、项目名称：2026-2027年度物业保洁项目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bookmarkStart w:id="102" w:name="OLE_LINK14"/>
      <w:r/>
      <w:bookmarkStart w:id="103" w:name="OLE_LINK15"/>
      <w:r>
        <w:rPr>
          <w:rFonts w:hint="eastAsia" w:ascii="宋体" w:hAnsi="宋体"/>
          <w:sz w:val="21"/>
          <w:szCs w:val="21"/>
        </w:rPr>
        <w:t xml:space="preserve">人民币</w:t>
      </w:r>
      <w:r>
        <w:rPr>
          <w:rFonts w:hint="eastAsia" w:ascii="宋体" w:hAnsi="宋体"/>
          <w:sz w:val="21"/>
          <w:szCs w:val="21"/>
        </w:rPr>
        <w:t xml:space="preserve">壹仟壹佰柒拾肆万贰仟玖佰</w:t>
      </w:r>
      <w:r>
        <w:rPr>
          <w:rFonts w:hint="eastAsia" w:ascii="宋体" w:hAnsi="宋体"/>
          <w:sz w:val="21"/>
          <w:szCs w:val="21"/>
        </w:rPr>
        <w:t xml:space="preserve">元整（¥</w:t>
      </w:r>
      <w:r>
        <w:rPr>
          <w:rFonts w:ascii="宋体" w:hAnsi="宋体"/>
          <w:sz w:val="21"/>
          <w:szCs w:val="21"/>
        </w:rPr>
        <w:t xml:space="preserve">11742900.00</w:t>
      </w:r>
      <w:r>
        <w:rPr>
          <w:rFonts w:hint="eastAsia" w:ascii="宋体" w:hAnsi="宋体"/>
          <w:sz w:val="21"/>
          <w:szCs w:val="21"/>
        </w:rPr>
        <w:t xml:space="preserve">）</w:t>
      </w:r>
      <w:bookmarkEnd w:id="102"/>
      <w:r/>
      <w:bookmarkEnd w:id="103"/>
      <w:r/>
      <w:r/>
    </w:p>
    <w:p>
      <w:pPr>
        <w:ind w:left="0" w:firstLine="420"/>
        <w:spacing w:line="360" w:lineRule="auto"/>
        <w:tabs>
          <w:tab w:val="left" w:pos="420" w:leader="none"/>
        </w:tabs>
        <w:rPr>
          <w:rFonts w:hint="eastAsia" w:ascii="宋体" w:hAnsi="宋体"/>
          <w:sz w:val="21"/>
          <w:szCs w:val="21"/>
        </w:rPr>
      </w:pPr>
      <w:r>
        <w:rPr>
          <w:rFonts w:hint="eastAsia" w:ascii="宋体" w:hAnsi="宋体"/>
          <w:sz w:val="21"/>
        </w:rPr>
        <w:t xml:space="preserve">四、最高限价：</w:t>
      </w:r>
      <w:r>
        <w:rPr>
          <w:rFonts w:hint="eastAsia" w:ascii="宋体" w:hAnsi="宋体"/>
          <w:sz w:val="21"/>
          <w:szCs w:val="21"/>
        </w:rPr>
        <w:t xml:space="preserve">人民币</w:t>
      </w:r>
      <w:r>
        <w:rPr>
          <w:rFonts w:hint="eastAsia" w:ascii="宋体" w:hAnsi="宋体"/>
          <w:sz w:val="21"/>
          <w:szCs w:val="21"/>
        </w:rPr>
        <w:t xml:space="preserve">壹仟壹佰柒拾肆万贰仟玖佰</w:t>
      </w:r>
      <w:r>
        <w:rPr>
          <w:rFonts w:hint="eastAsia" w:ascii="宋体" w:hAnsi="宋体"/>
          <w:sz w:val="21"/>
          <w:szCs w:val="21"/>
        </w:rPr>
        <w:t xml:space="preserve">元整（¥</w:t>
      </w:r>
      <w:r>
        <w:rPr>
          <w:rFonts w:ascii="宋体" w:hAnsi="宋体"/>
          <w:sz w:val="21"/>
          <w:szCs w:val="21"/>
        </w:rPr>
        <w:t xml:space="preserve">11742900.00</w:t>
      </w:r>
      <w:r>
        <w:rPr>
          <w:rFonts w:hint="eastAsia" w:ascii="宋体" w:hAnsi="宋体"/>
          <w:sz w:val="21"/>
          <w:szCs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其中，11270400元为日间保洁费用部分，472500元为夜游延时</w:t>
      </w:r>
      <w:r>
        <w:rPr>
          <w:rFonts w:hint="eastAsia" w:ascii="宋体" w:hAnsi="宋体"/>
          <w:sz w:val="21"/>
        </w:rPr>
        <w:t xml:space="preserve">开放人员</w:t>
      </w:r>
      <w:r>
        <w:rPr>
          <w:rFonts w:hint="eastAsia" w:ascii="宋体" w:hAnsi="宋体"/>
          <w:sz w:val="21"/>
        </w:rPr>
        <w:t xml:space="preserve">费用部分，延时开放部分为固定单价部分，按照景区实际开放时间支付。</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五、合同履行期限：</w:t>
      </w:r>
      <w:r>
        <w:rPr>
          <w:rFonts w:hint="eastAsia" w:ascii="宋体" w:hAnsi="宋体"/>
          <w:sz w:val="21"/>
          <w:szCs w:val="21"/>
        </w:rPr>
        <w:t xml:space="preserve">自合同签订之日起二年。</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六、招标内容：</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（一）项目概况：</w:t>
      </w:r>
      <w:r/>
    </w:p>
    <w:p>
      <w:pPr>
        <w:ind w:left="0" w:firstLine="420"/>
        <w:spacing w:line="360" w:lineRule="auto"/>
        <w:tabs>
          <w:tab w:val="left" w:pos="420" w:leader="none"/>
        </w:tabs>
      </w:pPr>
      <w:r>
        <w:rPr>
          <w:rFonts w:hint="eastAsia" w:ascii="宋体" w:hAnsi="宋体"/>
          <w:sz w:val="21"/>
        </w:rPr>
        <w:t xml:space="preserve">苏州虎丘山风景名胜区管理处下辖虎丘山风景名胜区、枫桥风景名胜区两处AAAAA级景区，是历史文化名城苏州的标志、全国文明单位、国家重点公园。为擦亮城市名片、营造良好的卫生环境，虎丘山风景名胜区管理处计划以服务外包的形式采购2026-2027年度物业保洁服务项目，用于景区内地面道路、厅堂、水面、假山等的环境卫生秩序维护。</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（二）</w:t>
      </w:r>
      <w:r>
        <w:rPr>
          <w:rFonts w:hint="eastAsia" w:ascii="宋体" w:hAnsi="宋体"/>
          <w:b/>
          <w:sz w:val="21"/>
          <w:szCs w:val="21"/>
        </w:rPr>
        <w:t xml:space="preserve">物业保洁服务管理范围</w:t>
      </w:r>
      <w:r>
        <w:rPr>
          <w:rFonts w:hint="eastAsia" w:ascii="宋体" w:hAnsi="宋体"/>
          <w:b/>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2026-2027年度年虎丘山风景名胜区管理处物业管理范围包括虎丘景区、枫桥景区管辖区域内所有日常开放区域、半开放区域、</w:t>
      </w:r>
      <w:r>
        <w:rPr>
          <w:rFonts w:hint="eastAsia" w:ascii="宋体" w:hAnsi="宋体"/>
          <w:sz w:val="21"/>
        </w:rPr>
        <w:t xml:space="preserve">待建设</w:t>
      </w:r>
      <w:r>
        <w:rPr>
          <w:rFonts w:hint="eastAsia" w:ascii="宋体" w:hAnsi="宋体"/>
          <w:sz w:val="21"/>
        </w:rPr>
        <w:t xml:space="preserve">区域及外围缓冲区域的清洁卫生工作。</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（三）人员配置</w:t>
      </w:r>
      <w:r/>
    </w:p>
    <w:tbl>
      <w:tblPr>
        <w:tblW w:w="4883" w:type="pct"/>
        <w:tblInd w:w="132" w:type="dxa"/>
        <w:tblLook w:val="04A0" w:firstRow="1" w:lastRow="0" w:firstColumn="1" w:lastColumn="0" w:noHBand="0" w:noVBand="1"/>
      </w:tblPr>
      <w:tblGrid>
        <w:gridCol w:w="799"/>
        <w:gridCol w:w="956"/>
        <w:gridCol w:w="2282"/>
        <w:gridCol w:w="2371"/>
        <w:gridCol w:w="1427"/>
        <w:gridCol w:w="1779"/>
      </w:tblGrid>
      <w:tr>
        <w:trPr>
          <w:trHeight w:val="567" w:hRule="exact"/>
        </w:trPr>
        <w:tc>
          <w:tcPr>
            <w:tcBorders>
              <w:top w:val="single" w:color="000000" w:sz="8"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序号</w:t>
            </w:r>
            <w:r/>
          </w:p>
        </w:tc>
        <w:tc>
          <w:tcPr>
            <w:tcBorders>
              <w:top w:val="single" w:color="000000" w:sz="8" w:space="0"/>
              <w:left w:val="single" w:color="000000" w:sz="8" w:space="0"/>
              <w:bottom w:val="single" w:color="000000" w:sz="8" w:space="0"/>
              <w:right w:val="single" w:color="000000" w:sz="8" w:space="0"/>
            </w:tcBorders>
            <w:tcW w:w="497"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岗位</w:t>
            </w:r>
            <w:r/>
          </w:p>
        </w:tc>
        <w:tc>
          <w:tcPr>
            <w:tcBorders>
              <w:top w:val="single" w:color="000000" w:sz="8"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区域</w:t>
            </w:r>
            <w:r/>
          </w:p>
        </w:tc>
        <w:tc>
          <w:tcPr>
            <w:tcBorders>
              <w:top w:val="single" w:color="000000" w:sz="8"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每日在岗人数</w:t>
            </w:r>
            <w:r/>
          </w:p>
        </w:tc>
        <w:tc>
          <w:tcPr>
            <w:tcBorders>
              <w:top w:val="single" w:color="000000" w:sz="8" w:space="0"/>
              <w:left w:val="single" w:color="000000" w:sz="8" w:space="0"/>
              <w:bottom w:val="single" w:color="000000" w:sz="8" w:space="0"/>
              <w:right w:val="single" w:color="000000" w:sz="8" w:space="0"/>
            </w:tcBorders>
            <w:tcW w:w="74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备注</w:t>
            </w:r>
            <w:r/>
          </w:p>
        </w:tc>
        <w:tc>
          <w:tcPr>
            <w:tcBorders>
              <w:top w:val="single" w:color="000000" w:sz="8"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延时岗位人数</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c>
          <w:tcPr>
            <w:gridSpan w:val="2"/>
            <w:tcBorders>
              <w:top w:val="none" w:color="000000" w:sz="4" w:space="0"/>
              <w:left w:val="single" w:color="000000" w:sz="8" w:space="0"/>
              <w:bottom w:val="single" w:color="000000" w:sz="8" w:space="0"/>
              <w:right w:val="single" w:color="000000" w:sz="8" w:space="0"/>
            </w:tcBorders>
            <w:tcW w:w="1683"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项目经理</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c>
          <w:tcPr>
            <w:tcBorders>
              <w:top w:val="none" w:color="000000" w:sz="4" w:space="0"/>
              <w:left w:val="single" w:color="000000" w:sz="8" w:space="0"/>
              <w:bottom w:val="single" w:color="000000" w:sz="8" w:space="0"/>
              <w:right w:val="single" w:color="000000" w:sz="8" w:space="0"/>
            </w:tcBorders>
            <w:tcW w:w="74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right w:val="single" w:color="000000" w:sz="8" w:space="0"/>
            </w:tcBorders>
            <w:tcW w:w="497" w:type="pct"/>
            <w:vAlign w:val="center"/>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主景区</w:t>
            </w:r>
            <w:r>
              <w:rPr>
                <w:rFonts w:hint="eastAsia" w:ascii="宋体" w:hAnsi="宋体"/>
                <w:sz w:val="21"/>
              </w:rPr>
              <w:t xml:space="preserve">保洁</w:t>
            </w:r>
            <w:r>
              <w:rPr>
                <w:rFonts w:hint="eastAsia" w:ascii="宋体" w:hAnsi="宋体"/>
                <w:sz w:val="21"/>
              </w:rPr>
              <w:t xml:space="preserve">（</w:t>
            </w:r>
            <w:r>
              <w:rPr>
                <w:rFonts w:hint="eastAsia" w:ascii="宋体" w:hAnsi="宋体"/>
                <w:sz w:val="21"/>
              </w:rPr>
              <w:t xml:space="preserve">含</w:t>
            </w:r>
            <w:r>
              <w:rPr>
                <w:rFonts w:hint="eastAsia" w:ascii="宋体" w:hAnsi="宋体"/>
                <w:sz w:val="21"/>
              </w:rPr>
              <w:t xml:space="preserve">一</w:t>
            </w:r>
            <w:r>
              <w:rPr>
                <w:rFonts w:hint="eastAsia" w:ascii="宋体" w:hAnsi="宋体"/>
                <w:sz w:val="21"/>
              </w:rPr>
              <w:t xml:space="preserve">名片区负责人</w:t>
            </w:r>
            <w:r>
              <w:rPr>
                <w:rFonts w:hint="eastAsia" w:ascii="宋体" w:hAnsi="宋体"/>
                <w:sz w:val="21"/>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办公区</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42" w:type="pct"/>
            <w:vAlign w:val="center"/>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p>
            <w:pPr>
              <w:ind w:left="0"/>
              <w:jc w:val="center"/>
              <w:tabs>
                <w:tab w:val="left" w:pos="567" w:leader="none"/>
              </w:tabs>
              <w:rPr>
                <w:rFonts w:hint="eastAsia" w:ascii="宋体" w:hAnsi="宋体"/>
                <w:sz w:val="21"/>
              </w:rPr>
            </w:pPr>
            <w:r>
              <w:rPr>
                <w:rFonts w:hint="eastAsia" w:ascii="宋体" w:hAnsi="宋体"/>
                <w:sz w:val="21"/>
              </w:rPr>
            </w:r>
            <w:r/>
          </w:p>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憩</w:t>
            </w:r>
            <w:r>
              <w:rPr>
                <w:rFonts w:hint="eastAsia" w:ascii="宋体" w:hAnsi="宋体"/>
                <w:sz w:val="21"/>
              </w:rPr>
              <w:t xml:space="preserve">园</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4</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上山路</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4</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5</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盆景园</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6</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养鹤涧</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7</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西溪环翠</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8</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highlight w:val="yellow"/>
              </w:rPr>
            </w:pPr>
            <w:r>
              <w:rPr>
                <w:rFonts w:hint="eastAsia" w:ascii="宋体" w:hAnsi="宋体"/>
                <w:sz w:val="21"/>
                <w:highlight w:val="yellow"/>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竹林</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9</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highlight w:val="yellow"/>
              </w:rPr>
            </w:pPr>
            <w:r>
              <w:rPr>
                <w:rFonts w:hint="eastAsia" w:ascii="宋体" w:hAnsi="宋体"/>
                <w:sz w:val="21"/>
                <w:highlight w:val="yellow"/>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云在茶香</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10</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highlight w:val="yellow"/>
              </w:rPr>
            </w:pPr>
            <w:r>
              <w:rPr>
                <w:rFonts w:hint="eastAsia" w:ascii="宋体" w:hAnsi="宋体"/>
                <w:sz w:val="21"/>
                <w:highlight w:val="yellow"/>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塔院</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11</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highlight w:val="yellow"/>
              </w:rPr>
            </w:pPr>
            <w:r>
              <w:rPr>
                <w:rFonts w:hint="eastAsia" w:ascii="宋体" w:hAnsi="宋体"/>
                <w:sz w:val="21"/>
                <w:highlight w:val="yellow"/>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百步趋小武当</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12</w:t>
            </w:r>
            <w:r/>
          </w:p>
        </w:tc>
        <w:tc>
          <w:tcPr>
            <w:tcBorders>
              <w:left w:val="single" w:color="000000" w:sz="8" w:space="0"/>
              <w:bottom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北门游客中心</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13</w:t>
            </w:r>
            <w:r/>
          </w:p>
        </w:tc>
        <w:tc>
          <w:tcPr>
            <w:tcBorders>
              <w:top w:val="none" w:color="000000" w:sz="4" w:space="0"/>
              <w:left w:val="single" w:color="000000" w:sz="8" w:space="0"/>
              <w:right w:val="single" w:color="000000" w:sz="8" w:space="0"/>
            </w:tcBorders>
            <w:tcW w:w="497" w:type="pct"/>
            <w:vAlign w:val="center"/>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北门区域</w:t>
            </w:r>
            <w:r>
              <w:rPr>
                <w:rFonts w:hint="eastAsia" w:ascii="宋体" w:hAnsi="宋体"/>
                <w:sz w:val="21"/>
              </w:rPr>
              <w:t xml:space="preserve">保洁，</w:t>
            </w:r>
            <w:r>
              <w:rPr>
                <w:rFonts w:hint="eastAsia" w:ascii="宋体" w:hAnsi="宋体"/>
                <w:sz w:val="21"/>
              </w:rPr>
              <w:t xml:space="preserve">（</w:t>
            </w:r>
            <w:r>
              <w:rPr>
                <w:rFonts w:hint="eastAsia" w:ascii="宋体" w:hAnsi="宋体"/>
                <w:sz w:val="21"/>
              </w:rPr>
              <w:t xml:space="preserve">含</w:t>
            </w:r>
            <w:r>
              <w:rPr>
                <w:rFonts w:hint="eastAsia" w:ascii="宋体" w:hAnsi="宋体"/>
                <w:sz w:val="21"/>
              </w:rPr>
              <w:t xml:space="preserve">一</w:t>
            </w:r>
            <w:r>
              <w:rPr>
                <w:rFonts w:hint="eastAsia" w:ascii="宋体" w:hAnsi="宋体"/>
                <w:sz w:val="21"/>
              </w:rPr>
              <w:t xml:space="preserve">名片区负责人）</w:t>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一</w:t>
            </w:r>
            <w:r>
              <w:rPr>
                <w:rFonts w:hint="eastAsia" w:ascii="宋体" w:hAnsi="宋体"/>
                <w:sz w:val="21"/>
              </w:rPr>
              <w:t xml:space="preserve">榭园</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14</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北门广场</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15</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孙武祠</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16</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花神苑</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17</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人防停车场</w:t>
            </w:r>
            <w:r/>
          </w:p>
        </w:tc>
        <w:tc>
          <w:tcPr>
            <w:shd w:val="clear" w:color="auto" w:fill="auto"/>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r>
      <w:tr>
        <w:trPr>
          <w:trHeight w:val="567" w:hRule="exact"/>
        </w:trPr>
        <w:tc>
          <w:tcPr>
            <w:tcBorders>
              <w:top w:val="single" w:color="000000" w:sz="8" w:space="0"/>
              <w:left w:val="single" w:color="000000" w:sz="8" w:space="0"/>
              <w:bottom w:val="single" w:color="000000" w:sz="8" w:space="0"/>
              <w:right w:val="single" w:color="000000" w:sz="4"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18</w:t>
            </w:r>
            <w:r/>
          </w:p>
        </w:tc>
        <w:tc>
          <w:tcPr>
            <w:tcBorders>
              <w:left w:val="single" w:color="000000" w:sz="8" w:space="0"/>
              <w:bottom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single" w:color="000000" w:sz="8" w:space="0"/>
              <w:left w:val="single" w:color="000000" w:sz="4" w:space="0"/>
              <w:bottom w:val="single" w:color="000000" w:sz="8" w:space="0"/>
              <w:right w:val="single" w:color="000000" w:sz="4"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开放绿地</w:t>
            </w:r>
            <w:r/>
          </w:p>
        </w:tc>
        <w:tc>
          <w:tcPr>
            <w:shd w:val="clear" w:color="auto" w:fill="auto"/>
            <w:tcBorders>
              <w:top w:val="single" w:color="000000" w:sz="8" w:space="0"/>
              <w:left w:val="single" w:color="000000" w:sz="4"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shd w:val="clear" w:color="auto" w:fill="auto"/>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single" w:color="000000" w:sz="8"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19</w:t>
            </w:r>
            <w:r/>
          </w:p>
        </w:tc>
        <w:tc>
          <w:tcPr>
            <w:tcBorders>
              <w:top w:val="single" w:color="000000" w:sz="8" w:space="0"/>
              <w:left w:val="single" w:color="000000" w:sz="8" w:space="0"/>
              <w:right w:val="single" w:color="000000" w:sz="8" w:space="0"/>
            </w:tcBorders>
            <w:tcW w:w="497" w:type="pct"/>
            <w:vAlign w:val="center"/>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塔影园区域</w:t>
            </w:r>
            <w:r>
              <w:rPr>
                <w:rFonts w:hint="eastAsia" w:ascii="宋体" w:hAnsi="宋体"/>
                <w:sz w:val="21"/>
              </w:rPr>
              <w:t xml:space="preserve">保洁</w:t>
            </w:r>
            <w:r>
              <w:rPr>
                <w:rFonts w:hint="eastAsia" w:ascii="宋体" w:hAnsi="宋体"/>
                <w:sz w:val="21"/>
              </w:rPr>
              <w:t xml:space="preserve">（</w:t>
            </w:r>
            <w:r>
              <w:rPr>
                <w:rFonts w:hint="eastAsia" w:ascii="宋体" w:hAnsi="宋体"/>
                <w:sz w:val="21"/>
              </w:rPr>
              <w:t xml:space="preserve">含</w:t>
            </w:r>
            <w:r>
              <w:rPr>
                <w:rFonts w:hint="eastAsia" w:ascii="宋体" w:hAnsi="宋体"/>
                <w:sz w:val="21"/>
              </w:rPr>
              <w:t xml:space="preserve">一</w:t>
            </w:r>
            <w:r>
              <w:rPr>
                <w:rFonts w:hint="eastAsia" w:ascii="宋体" w:hAnsi="宋体"/>
                <w:sz w:val="21"/>
              </w:rPr>
              <w:t xml:space="preserve">名片区负责人）</w:t>
            </w:r>
            <w:r/>
          </w:p>
        </w:tc>
        <w:tc>
          <w:tcPr>
            <w:shd w:val="clear" w:color="auto" w:fill="auto"/>
            <w:tcBorders>
              <w:top w:val="single" w:color="000000" w:sz="8"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财神道</w:t>
            </w:r>
            <w:r/>
          </w:p>
        </w:tc>
        <w:tc>
          <w:tcPr>
            <w:shd w:val="clear" w:color="auto" w:fill="auto"/>
            <w:tcBorders>
              <w:top w:val="single" w:color="000000" w:sz="8"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20</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塔影园</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21</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民俗展厅</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22</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塔影书院</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23</w:t>
            </w:r>
            <w:r/>
          </w:p>
        </w:tc>
        <w:tc>
          <w:tcPr>
            <w:tcBorders>
              <w:left w:val="single" w:color="000000" w:sz="8" w:space="0"/>
              <w:bottom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水面</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6</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24</w:t>
            </w:r>
            <w:r/>
          </w:p>
        </w:tc>
        <w:tc>
          <w:tcPr>
            <w:tcBorders>
              <w:top w:val="none" w:color="000000" w:sz="4" w:space="0"/>
              <w:left w:val="single" w:color="000000" w:sz="8" w:space="0"/>
              <w:bottom w:val="single" w:color="000000" w:sz="8" w:space="0"/>
              <w:right w:val="single" w:color="000000" w:sz="8" w:space="0"/>
            </w:tcBorders>
            <w:tcW w:w="497"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卫生间</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21</w:t>
            </w:r>
            <w:r/>
          </w:p>
        </w:tc>
        <w:tc>
          <w:tcPr>
            <w:tcBorders>
              <w:top w:val="none" w:color="000000" w:sz="4" w:space="0"/>
              <w:left w:val="single" w:color="000000" w:sz="8" w:space="0"/>
              <w:bottom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5</w:t>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25</w:t>
            </w:r>
            <w:r/>
          </w:p>
        </w:tc>
        <w:tc>
          <w:tcPr>
            <w:tcBorders>
              <w:top w:val="none" w:color="000000" w:sz="4" w:space="0"/>
              <w:left w:val="single" w:color="000000" w:sz="8" w:space="0"/>
              <w:right w:val="single" w:color="000000" w:sz="8" w:space="0"/>
            </w:tcBorders>
            <w:tcW w:w="497" w:type="pct"/>
            <w:vAlign w:val="center"/>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枫桥区域</w:t>
            </w:r>
            <w:r>
              <w:rPr>
                <w:rFonts w:hint="eastAsia" w:ascii="宋体" w:hAnsi="宋体"/>
                <w:sz w:val="21"/>
              </w:rPr>
              <w:t xml:space="preserve">保洁</w:t>
            </w:r>
            <w:r>
              <w:rPr>
                <w:rFonts w:hint="eastAsia" w:ascii="宋体" w:hAnsi="宋体"/>
                <w:sz w:val="21"/>
              </w:rPr>
              <w:t xml:space="preserve">（</w:t>
            </w:r>
            <w:r>
              <w:rPr>
                <w:rFonts w:hint="eastAsia" w:ascii="宋体" w:hAnsi="宋体"/>
                <w:sz w:val="21"/>
              </w:rPr>
              <w:t xml:space="preserve">含</w:t>
            </w:r>
            <w:r>
              <w:rPr>
                <w:rFonts w:hint="eastAsia" w:ascii="宋体" w:hAnsi="宋体"/>
                <w:sz w:val="21"/>
              </w:rPr>
              <w:t xml:space="preserve">一</w:t>
            </w:r>
            <w:r>
              <w:rPr>
                <w:rFonts w:hint="eastAsia" w:ascii="宋体" w:hAnsi="宋体"/>
                <w:sz w:val="21"/>
              </w:rPr>
              <w:t xml:space="preserve">名片区负责人）</w:t>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办公区、食堂</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top w:val="none" w:color="000000" w:sz="4" w:space="0"/>
              <w:left w:val="single" w:color="000000" w:sz="8" w:space="0"/>
              <w:right w:val="single" w:color="000000" w:sz="8" w:space="0"/>
            </w:tcBorders>
            <w:tcW w:w="742" w:type="pct"/>
            <w:vAlign w:val="center"/>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枫桥景区</w:t>
            </w:r>
            <w:r/>
          </w:p>
          <w:p>
            <w:pPr>
              <w:ind w:left="0"/>
              <w:jc w:val="center"/>
              <w:tabs>
                <w:tab w:val="left" w:pos="567" w:leader="none"/>
              </w:tabs>
              <w:rPr>
                <w:rFonts w:hint="eastAsia" w:ascii="宋体" w:hAnsi="宋体"/>
                <w:sz w:val="21"/>
              </w:rPr>
            </w:pPr>
            <w:r>
              <w:rPr>
                <w:rFonts w:hint="eastAsia" w:ascii="宋体" w:hAnsi="宋体"/>
                <w:sz w:val="21"/>
              </w:rPr>
              <w:t xml:space="preserve">19岗</w:t>
            </w:r>
            <w:r/>
          </w:p>
        </w:tc>
        <w:tc>
          <w:tcPr>
            <w:tcBorders>
              <w:top w:val="none" w:color="000000" w:sz="4" w:space="0"/>
              <w:left w:val="single" w:color="000000" w:sz="8" w:space="0"/>
              <w:right w:val="single" w:color="000000" w:sz="8" w:space="0"/>
            </w:tcBorders>
            <w:tcW w:w="924" w:type="pct"/>
            <w:vMerge w:val="restar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26</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渔隐小</w:t>
            </w:r>
            <w:r>
              <w:rPr>
                <w:rFonts w:hint="eastAsia" w:ascii="宋体" w:hAnsi="宋体"/>
                <w:sz w:val="21"/>
              </w:rPr>
              <w:t xml:space="preserve">圃</w:t>
            </w:r>
            <w:r>
              <w:rPr>
                <w:rFonts w:hint="eastAsia" w:ascii="宋体" w:hAnsi="宋体"/>
                <w:sz w:val="21"/>
              </w:rPr>
              <w:t xml:space="preserve">区域</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left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left w:val="single" w:color="000000" w:sz="8" w:space="0"/>
              <w:right w:val="single" w:color="000000" w:sz="8" w:space="0"/>
            </w:tcBorders>
            <w:tcW w:w="924"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27</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一枝园区域</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left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left w:val="single" w:color="000000" w:sz="8" w:space="0"/>
              <w:right w:val="single" w:color="000000" w:sz="8" w:space="0"/>
            </w:tcBorders>
            <w:tcW w:w="924"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28</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听钟桥</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w:t>
            </w:r>
            <w:r/>
          </w:p>
        </w:tc>
        <w:tc>
          <w:tcPr>
            <w:tcBorders>
              <w:left w:val="single" w:color="000000" w:sz="8" w:space="0"/>
              <w:right w:val="single" w:color="000000" w:sz="8" w:space="0"/>
            </w:tcBorders>
            <w:tcW w:w="742" w:type="pct"/>
            <w:vAlign w:val="center"/>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left w:val="single" w:color="000000" w:sz="8" w:space="0"/>
              <w:right w:val="single" w:color="000000" w:sz="8" w:space="0"/>
            </w:tcBorders>
            <w:tcW w:w="924"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29</w:t>
            </w:r>
            <w:r/>
          </w:p>
        </w:tc>
        <w:tc>
          <w:tcPr>
            <w:tcBorders>
              <w:left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寒山楼</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2</w:t>
            </w:r>
            <w:r/>
          </w:p>
        </w:tc>
        <w:tc>
          <w:tcPr>
            <w:tcBorders>
              <w:left w:val="single" w:color="000000" w:sz="8" w:space="0"/>
              <w:right w:val="single" w:color="000000" w:sz="8" w:space="0"/>
            </w:tcBorders>
            <w:tcW w:w="742"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left w:val="single" w:color="000000" w:sz="8" w:space="0"/>
              <w:right w:val="single" w:color="000000" w:sz="8" w:space="0"/>
            </w:tcBorders>
            <w:tcW w:w="924"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471"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30</w:t>
            </w:r>
            <w:r/>
          </w:p>
        </w:tc>
        <w:tc>
          <w:tcPr>
            <w:tcBorders>
              <w:left w:val="single" w:color="000000" w:sz="8" w:space="0"/>
              <w:bottom w:val="single" w:color="000000" w:sz="8" w:space="0"/>
              <w:right w:val="single" w:color="000000" w:sz="8" w:space="0"/>
            </w:tcBorders>
            <w:tcW w:w="497"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卫生间</w:t>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7</w:t>
            </w:r>
            <w:r/>
          </w:p>
        </w:tc>
        <w:tc>
          <w:tcPr>
            <w:tcBorders>
              <w:left w:val="single" w:color="000000" w:sz="8" w:space="0"/>
              <w:bottom w:val="single" w:color="000000" w:sz="8" w:space="0"/>
              <w:right w:val="single" w:color="000000" w:sz="8" w:space="0"/>
            </w:tcBorders>
            <w:tcW w:w="742"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left w:val="single" w:color="000000" w:sz="8" w:space="0"/>
              <w:bottom w:val="single" w:color="000000" w:sz="8" w:space="0"/>
              <w:right w:val="single" w:color="000000" w:sz="8" w:space="0"/>
            </w:tcBorders>
            <w:tcW w:w="924" w:type="pct"/>
            <w:vMerge w:val="continue"/>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r>
      <w:tr>
        <w:trPr>
          <w:trHeight w:val="567" w:hRule="exact"/>
        </w:trPr>
        <w:tc>
          <w:tcPr>
            <w:tcBorders>
              <w:top w:val="none" w:color="000000" w:sz="4" w:space="0"/>
              <w:left w:val="single" w:color="000000" w:sz="8" w:space="0"/>
              <w:bottom w:val="single" w:color="000000" w:sz="8" w:space="0"/>
              <w:right w:val="single" w:color="000000" w:sz="8" w:space="0"/>
            </w:tcBorders>
            <w:tcW w:w="41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合计</w:t>
            </w:r>
            <w:r/>
          </w:p>
        </w:tc>
        <w:tc>
          <w:tcPr>
            <w:tcBorders>
              <w:top w:val="none" w:color="000000" w:sz="4" w:space="0"/>
              <w:left w:val="single" w:color="000000" w:sz="8" w:space="0"/>
              <w:bottom w:val="single" w:color="000000" w:sz="8" w:space="0"/>
              <w:right w:val="single" w:color="000000" w:sz="8" w:space="0"/>
            </w:tcBorders>
            <w:tcW w:w="497"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186"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123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94人</w:t>
            </w:r>
            <w:r/>
          </w:p>
        </w:tc>
        <w:tc>
          <w:tcPr>
            <w:tcBorders>
              <w:top w:val="none" w:color="000000" w:sz="4" w:space="0"/>
              <w:left w:val="single" w:color="000000" w:sz="8" w:space="0"/>
              <w:bottom w:val="single" w:color="000000" w:sz="8" w:space="0"/>
              <w:right w:val="single" w:color="000000" w:sz="8" w:space="0"/>
            </w:tcBorders>
            <w:tcW w:w="742"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r>
            <w:r/>
          </w:p>
        </w:tc>
        <w:tc>
          <w:tcPr>
            <w:tcBorders>
              <w:top w:val="none" w:color="000000" w:sz="4" w:space="0"/>
              <w:left w:val="single" w:color="000000" w:sz="8" w:space="0"/>
              <w:bottom w:val="single" w:color="000000" w:sz="8" w:space="0"/>
              <w:right w:val="single" w:color="000000" w:sz="8" w:space="0"/>
            </w:tcBorders>
            <w:tcW w:w="924" w:type="pct"/>
            <w:textDirection w:val="lrTb"/>
            <w:noWrap w:val="false"/>
          </w:tcPr>
          <w:p>
            <w:pPr>
              <w:ind w:left="0"/>
              <w:jc w:val="center"/>
              <w:tabs>
                <w:tab w:val="left" w:pos="567" w:leader="none"/>
              </w:tabs>
              <w:rPr>
                <w:rFonts w:hint="eastAsia" w:ascii="宋体" w:hAnsi="宋体"/>
                <w:sz w:val="21"/>
              </w:rPr>
            </w:pPr>
            <w:r>
              <w:rPr>
                <w:rFonts w:hint="eastAsia" w:ascii="宋体" w:hAnsi="宋体"/>
                <w:sz w:val="21"/>
              </w:rPr>
              <w:t xml:space="preserve">15人</w:t>
            </w:r>
            <w:r/>
          </w:p>
        </w:tc>
      </w:tr>
    </w:tbl>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备注：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1、以上本项目人员须</w:t>
      </w:r>
      <w:bookmarkStart w:id="104" w:name="OLE_LINK29"/>
      <w:r/>
      <w:bookmarkStart w:id="105" w:name="OLE_LINK30"/>
      <w:r>
        <w:rPr>
          <w:rFonts w:hint="eastAsia" w:ascii="宋体" w:hAnsi="宋体"/>
          <w:sz w:val="21"/>
        </w:rPr>
        <w:t xml:space="preserve">设立四</w:t>
      </w:r>
      <w:bookmarkStart w:id="106" w:name="OLE_LINK28"/>
      <w:r>
        <w:rPr>
          <w:rFonts w:hint="eastAsia" w:ascii="宋体" w:hAnsi="宋体"/>
          <w:sz w:val="21"/>
        </w:rPr>
        <w:t xml:space="preserve">名片区负责人</w:t>
      </w:r>
      <w:bookmarkEnd w:id="104"/>
      <w:r/>
      <w:bookmarkEnd w:id="105"/>
      <w:r/>
      <w:bookmarkEnd w:id="106"/>
      <w:r>
        <w:rPr>
          <w:rFonts w:hint="eastAsia" w:ascii="宋体" w:hAnsi="宋体"/>
          <w:sz w:val="21"/>
        </w:rPr>
        <w:t xml:space="preserve">（</w:t>
      </w:r>
      <w:r>
        <w:rPr>
          <w:rFonts w:hint="eastAsia" w:ascii="宋体" w:hAnsi="宋体"/>
          <w:sz w:val="21"/>
        </w:rPr>
        <w:t xml:space="preserve">兼保洁</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w:t>
      </w:r>
      <w:r>
        <w:rPr>
          <w:rFonts w:hint="eastAsia" w:ascii="宋体" w:hAnsi="宋体"/>
          <w:sz w:val="21"/>
        </w:rPr>
        <w:t xml:space="preserve">除项目</w:t>
      </w:r>
      <w:r>
        <w:rPr>
          <w:rFonts w:hint="eastAsia" w:ascii="宋体" w:hAnsi="宋体"/>
          <w:sz w:val="21"/>
        </w:rPr>
        <w:t xml:space="preserve">经理外每日在岗人数不含休息人员。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3、如因突发情况需要闭园，闭园期间由中标单位每天安排以甲方根据实际情况通知的岗位人员数量至本项目开展日常保洁工作。</w:t>
      </w:r>
      <w:r/>
    </w:p>
    <w:p>
      <w:pPr>
        <w:ind w:left="0" w:firstLine="420"/>
        <w:spacing w:line="360" w:lineRule="auto"/>
        <w:tabs>
          <w:tab w:val="left" w:pos="567" w:leader="none"/>
        </w:tabs>
        <w:rPr>
          <w:rFonts w:hint="eastAsia" w:ascii="宋体" w:hAnsi="宋体"/>
          <w:sz w:val="21"/>
        </w:rPr>
      </w:pPr>
      <w:r>
        <w:rPr>
          <w:rFonts w:ascii="宋体" w:hAnsi="宋体"/>
          <w:sz w:val="21"/>
        </w:rPr>
        <w:t xml:space="preserve">4</w:t>
      </w:r>
      <w:r>
        <w:rPr>
          <w:rFonts w:hint="eastAsia" w:ascii="宋体" w:hAnsi="宋体"/>
          <w:sz w:val="21"/>
        </w:rPr>
        <w:t xml:space="preserve">、上表规定人员数量为招标人数最低要求，投标人必须满足，否则为废标。</w:t>
      </w:r>
      <w:r/>
    </w:p>
    <w:p>
      <w:pPr>
        <w:ind w:left="0" w:firstLine="420"/>
        <w:spacing w:line="360" w:lineRule="auto"/>
        <w:tabs>
          <w:tab w:val="left" w:pos="567" w:leader="none"/>
        </w:tabs>
        <w:rPr>
          <w:rFonts w:hint="eastAsia" w:ascii="宋体" w:hAnsi="宋体"/>
          <w:sz w:val="21"/>
        </w:rPr>
      </w:pPr>
      <w:r>
        <w:rPr>
          <w:rFonts w:ascii="宋体" w:hAnsi="宋体"/>
          <w:sz w:val="21"/>
        </w:rPr>
        <w:t xml:space="preserve">5</w:t>
      </w:r>
      <w:r>
        <w:rPr>
          <w:rFonts w:hint="eastAsia" w:ascii="宋体" w:hAnsi="宋体"/>
          <w:sz w:val="21"/>
        </w:rPr>
        <w:t xml:space="preserve">、法定长假、小</w:t>
      </w:r>
      <w:r>
        <w:rPr>
          <w:rFonts w:hint="eastAsia" w:ascii="宋体" w:hAnsi="宋体"/>
          <w:sz w:val="21"/>
        </w:rPr>
        <w:t xml:space="preserve">长假节需全体</w:t>
      </w:r>
      <w:r>
        <w:rPr>
          <w:rFonts w:hint="eastAsia" w:ascii="宋体" w:hAnsi="宋体"/>
          <w:sz w:val="21"/>
        </w:rPr>
        <w:t xml:space="preserve">上岗，甲方所指定的厕所要保持2人在岗。</w:t>
      </w:r>
      <w:r/>
    </w:p>
    <w:p>
      <w:pPr>
        <w:ind w:left="0" w:firstLine="420"/>
        <w:spacing w:line="360" w:lineRule="auto"/>
        <w:tabs>
          <w:tab w:val="left" w:pos="567" w:leader="none"/>
        </w:tabs>
        <w:rPr>
          <w:rFonts w:hint="eastAsia" w:ascii="宋体" w:hAnsi="宋体"/>
          <w:sz w:val="21"/>
        </w:rPr>
      </w:pPr>
      <w:r>
        <w:rPr>
          <w:rFonts w:ascii="宋体" w:hAnsi="宋体"/>
          <w:sz w:val="21"/>
        </w:rPr>
        <w:t xml:space="preserve">6</w:t>
      </w:r>
      <w:r>
        <w:rPr>
          <w:rFonts w:hint="eastAsia" w:ascii="宋体" w:hAnsi="宋体"/>
          <w:sz w:val="21"/>
        </w:rPr>
        <w:t xml:space="preserve">、不符合管理方工作要求的人员，管理方有权提出更换，物业公司须无条件执行。</w:t>
      </w:r>
      <w:r/>
    </w:p>
    <w:p>
      <w:pPr>
        <w:ind w:left="0" w:firstLine="420"/>
        <w:spacing w:line="360" w:lineRule="auto"/>
        <w:tabs>
          <w:tab w:val="left" w:pos="567" w:leader="none"/>
        </w:tabs>
        <w:rPr>
          <w:rFonts w:hint="eastAsia" w:ascii="宋体" w:hAnsi="宋体"/>
          <w:sz w:val="21"/>
        </w:rPr>
      </w:pPr>
      <w:r>
        <w:rPr>
          <w:rFonts w:ascii="宋体" w:hAnsi="宋体"/>
          <w:sz w:val="21"/>
        </w:rPr>
        <w:t xml:space="preserve">7</w:t>
      </w:r>
      <w:r>
        <w:rPr>
          <w:rFonts w:hint="eastAsia" w:ascii="宋体" w:hAnsi="宋体"/>
          <w:sz w:val="21"/>
        </w:rPr>
        <w:t xml:space="preserve">、物业公司如需更换人员，应提前通知甲方，并经甲方认可。</w:t>
      </w:r>
      <w:r/>
    </w:p>
    <w:p>
      <w:pPr>
        <w:ind w:left="0" w:firstLine="420"/>
        <w:spacing w:line="360" w:lineRule="auto"/>
        <w:tabs>
          <w:tab w:val="left" w:pos="567" w:leader="none"/>
        </w:tabs>
        <w:rPr>
          <w:rFonts w:hint="eastAsia" w:ascii="宋体" w:hAnsi="宋体"/>
          <w:sz w:val="21"/>
        </w:rPr>
      </w:pPr>
      <w:r>
        <w:rPr>
          <w:rFonts w:ascii="宋体" w:hAnsi="宋体"/>
          <w:sz w:val="21"/>
        </w:rPr>
        <w:t xml:space="preserve">8</w:t>
      </w:r>
      <w:r>
        <w:rPr>
          <w:rFonts w:hint="eastAsia" w:ascii="宋体" w:hAnsi="宋体"/>
          <w:sz w:val="21"/>
        </w:rPr>
        <w:t xml:space="preserve">、物业公司派驻的人员须经过管理处的统一培训（如管理处出入制度、业务培训等）。</w:t>
      </w:r>
      <w:r/>
    </w:p>
    <w:p>
      <w:pPr>
        <w:ind w:left="0" w:firstLine="420"/>
        <w:spacing w:line="360" w:lineRule="auto"/>
        <w:tabs>
          <w:tab w:val="left" w:pos="567" w:leader="none"/>
        </w:tabs>
        <w:rPr>
          <w:rFonts w:hint="eastAsia" w:ascii="宋体" w:hAnsi="宋体"/>
          <w:sz w:val="21"/>
        </w:rPr>
      </w:pPr>
      <w:r>
        <w:rPr>
          <w:rFonts w:ascii="宋体" w:hAnsi="宋体"/>
          <w:sz w:val="21"/>
        </w:rPr>
        <w:t xml:space="preserve">9</w:t>
      </w:r>
      <w:r>
        <w:rPr>
          <w:rFonts w:hint="eastAsia" w:ascii="宋体" w:hAnsi="宋体"/>
          <w:sz w:val="21"/>
        </w:rPr>
        <w:t xml:space="preserve">、按照管理处要求，物业人员由管理处根据需要及时调配，人员在虎丘、枫桥景区间随时相互支援。</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（四）保洁范围及工作要求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苏州市虎丘山风景名胜区管理处所管辖区域内所有开放区域和半开放区域及办公区域的日常保洁工作，包括：虎丘景区、花神苑、塔影园、</w:t>
      </w:r>
      <w:r>
        <w:rPr>
          <w:rFonts w:hint="eastAsia" w:ascii="宋体" w:hAnsi="宋体"/>
          <w:sz w:val="21"/>
        </w:rPr>
        <w:t xml:space="preserve">一</w:t>
      </w:r>
      <w:r>
        <w:rPr>
          <w:rFonts w:hint="eastAsia" w:ascii="宋体" w:hAnsi="宋体"/>
          <w:sz w:val="21"/>
        </w:rPr>
        <w:t xml:space="preserve">榭园、孙武祠、江枫洲全岛、寒山别院、渔隐小圃、铁铃关、河道保洁和外围缓冲区等。</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1、保洁工作时间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物业公司工作人员工作时间安排不得违反《中华人民共和国劳动合同法》及其它相关法律，如有劳动纠纷，由物业公司与其工作人员自行解决，产生加班费用的应在报价中体现。节日期间，要求物业公司工作人员根据景区开放时间进行调整作息时间，保证工作范围内的清洁卫生。</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（1）负责人作息时间：8∶00～17∶00。</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（2）物业人员作业时间段：</w:t>
      </w:r>
      <w:r/>
    </w:p>
    <w:tbl>
      <w:tblPr>
        <w:tblW w:w="0" w:type="auto"/>
        <w:tblInd w:w="2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7"/>
        <w:gridCol w:w="1667"/>
        <w:gridCol w:w="1538"/>
        <w:gridCol w:w="1664"/>
        <w:gridCol w:w="1795"/>
      </w:tblGrid>
      <w:tr>
        <w:trPr>
          <w:cantSplit/>
          <w:trHeight w:val="90"/>
        </w:trPr>
        <w:tc>
          <w:tcPr>
            <w:gridSpan w:val="5"/>
            <w:tcW w:w="8331" w:type="dxa"/>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虎丘景区物业作业时段</w:t>
            </w:r>
            <w:r/>
          </w:p>
        </w:tc>
      </w:tr>
      <w:tr>
        <w:trPr>
          <w:cantSplit/>
          <w:trHeight w:val="488"/>
        </w:trPr>
        <w:tc>
          <w:tcPr>
            <w:tcW w:w="1667"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日期</w:t>
            </w:r>
            <w:r/>
          </w:p>
        </w:tc>
        <w:tc>
          <w:tcPr>
            <w:tcBorders>
              <w:right w:val="single" w:color="auto" w:sz="4" w:space="0"/>
            </w:tcBorders>
            <w:tcW w:w="1667" w:type="dxa"/>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环境保洁时段</w:t>
            </w:r>
            <w:r/>
          </w:p>
        </w:tc>
        <w:tc>
          <w:tcPr>
            <w:tcW w:w="1538" w:type="dxa"/>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水面保洁时段</w:t>
            </w:r>
            <w:r/>
          </w:p>
        </w:tc>
        <w:tc>
          <w:tcPr>
            <w:tcBorders>
              <w:right w:val="single" w:color="auto" w:sz="4" w:space="0"/>
            </w:tcBorders>
            <w:tcW w:w="1664" w:type="dxa"/>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厕所保洁时段</w:t>
            </w:r>
            <w:r/>
          </w:p>
        </w:tc>
        <w:tc>
          <w:tcPr>
            <w:tcBorders>
              <w:left w:val="single" w:color="auto" w:sz="4" w:space="0"/>
            </w:tcBorders>
            <w:tcW w:w="1795" w:type="dxa"/>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办公区保洁时段</w:t>
            </w:r>
            <w:r/>
          </w:p>
        </w:tc>
      </w:tr>
      <w:tr>
        <w:trPr>
          <w:cantSplit/>
          <w:trHeight w:val="90"/>
        </w:trPr>
        <w:tc>
          <w:tcPr>
            <w:tcW w:w="1667"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5月1日-10月31日</w:t>
            </w:r>
            <w:r/>
          </w:p>
        </w:tc>
        <w:tc>
          <w:tcPr>
            <w:tcBorders>
              <w:right w:val="single" w:color="auto" w:sz="4" w:space="0"/>
            </w:tcBorders>
            <w:tcW w:w="1667"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7:00～18:00</w:t>
            </w:r>
            <w:r/>
          </w:p>
        </w:tc>
        <w:tc>
          <w:tcPr>
            <w:tcW w:w="1538"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7:30～17:30</w:t>
            </w:r>
            <w:r/>
          </w:p>
        </w:tc>
        <w:tc>
          <w:tcPr>
            <w:tcBorders>
              <w:right w:val="single" w:color="auto" w:sz="4" w:space="0"/>
            </w:tcBorders>
            <w:tcW w:w="1664"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7:00～18:15</w:t>
            </w:r>
            <w:r/>
          </w:p>
        </w:tc>
        <w:tc>
          <w:tcPr>
            <w:tcBorders>
              <w:left w:val="single" w:color="auto" w:sz="4" w:space="0"/>
            </w:tcBorders>
            <w:tcW w:w="1795" w:type="dxa"/>
            <w:vAlign w:val="center"/>
            <w:vMerge w:val="restart"/>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7:00～17:00</w:t>
            </w:r>
            <w:r/>
          </w:p>
        </w:tc>
      </w:tr>
      <w:tr>
        <w:trPr>
          <w:cantSplit/>
          <w:trHeight w:val="509"/>
        </w:trPr>
        <w:tc>
          <w:tcPr>
            <w:tcW w:w="1667"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11月1日-4月3日</w:t>
            </w:r>
            <w:r/>
          </w:p>
        </w:tc>
        <w:tc>
          <w:tcPr>
            <w:tcBorders>
              <w:right w:val="single" w:color="auto" w:sz="4" w:space="0"/>
            </w:tcBorders>
            <w:tcW w:w="1667"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7:00～17:30</w:t>
            </w:r>
            <w:r/>
          </w:p>
        </w:tc>
        <w:tc>
          <w:tcPr>
            <w:tcW w:w="1538"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7:30～17:00</w:t>
            </w:r>
            <w:r/>
          </w:p>
        </w:tc>
        <w:tc>
          <w:tcPr>
            <w:tcBorders>
              <w:right w:val="single" w:color="auto" w:sz="4" w:space="0"/>
            </w:tcBorders>
            <w:tcW w:w="1664"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7:00～17:45</w:t>
            </w:r>
            <w:r/>
          </w:p>
        </w:tc>
        <w:tc>
          <w:tcPr>
            <w:tcBorders>
              <w:left w:val="single" w:color="auto" w:sz="4" w:space="0"/>
            </w:tcBorders>
            <w:tcW w:w="1795" w:type="dxa"/>
            <w:vAlign w:val="center"/>
            <w:vMerge w:val="continue"/>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r>
            <w:r/>
          </w:p>
        </w:tc>
      </w:tr>
      <w:tr>
        <w:trPr>
          <w:cantSplit/>
          <w:trHeight w:val="407"/>
        </w:trPr>
        <w:tc>
          <w:tcPr>
            <w:gridSpan w:val="5"/>
            <w:tcW w:w="8331"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枫桥景区物业作业时段</w:t>
            </w:r>
            <w:r/>
          </w:p>
        </w:tc>
      </w:tr>
      <w:tr>
        <w:trPr>
          <w:cantSplit/>
          <w:trHeight w:val="478"/>
        </w:trPr>
        <w:tc>
          <w:tcPr>
            <w:gridSpan w:val="5"/>
            <w:tcW w:w="8331" w:type="dxa"/>
            <w:vAlign w:val="center"/>
            <w:textDirection w:val="lrTb"/>
            <w:noWrap w:val="false"/>
          </w:tcPr>
          <w:p>
            <w:pPr>
              <w:ind w:left="0"/>
              <w:spacing w:line="360" w:lineRule="auto"/>
              <w:tabs>
                <w:tab w:val="left" w:pos="567" w:leader="none"/>
              </w:tabs>
              <w:rPr>
                <w:rFonts w:hint="eastAsia" w:ascii="宋体" w:hAnsi="宋体"/>
                <w:sz w:val="21"/>
              </w:rPr>
            </w:pPr>
            <w:r>
              <w:rPr>
                <w:rFonts w:hint="eastAsia" w:ascii="宋体" w:hAnsi="宋体"/>
                <w:sz w:val="21"/>
              </w:rPr>
              <w:t xml:space="preserve">7:00-20:00</w:t>
            </w:r>
            <w:r/>
          </w:p>
        </w:tc>
      </w:tr>
    </w:tbl>
    <w:p>
      <w:pPr>
        <w:ind w:left="0" w:firstLine="420"/>
        <w:spacing w:line="360" w:lineRule="auto"/>
        <w:tabs>
          <w:tab w:val="left" w:pos="567" w:leader="none"/>
        </w:tabs>
        <w:rPr>
          <w:rFonts w:hint="eastAsia" w:ascii="宋体" w:hAnsi="宋体"/>
          <w:sz w:val="21"/>
        </w:rPr>
      </w:pPr>
      <w:r>
        <w:rPr>
          <w:rFonts w:hint="eastAsia" w:ascii="宋体" w:hAnsi="宋体"/>
          <w:sz w:val="21"/>
        </w:rPr>
        <w:t xml:space="preserve">备注：节日期间内早晚各延长半小时，听钟声活动期间预计下班时间为次日凌晨。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（3）夜游时间段按照景区安排另行通知，并按照夜游实际开放天数结算保洁费用。</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2、保洁人员的要求、工作职责及内容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（1）物业项</w:t>
      </w:r>
      <w:r>
        <w:rPr>
          <w:rFonts w:hint="eastAsia" w:ascii="宋体" w:hAnsi="宋体"/>
          <w:sz w:val="21"/>
        </w:rPr>
        <w:t xml:space="preserve">目经理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要求年龄在40周岁以下，有景区物业管理5年以上工作经验，具有一定的管理能力，熟悉保洁工作程序及标准。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按照景区管理要求落实完成日常工作，管理员工，落实各项规章制度，优质服务，完成自查考核，协商特殊情况的配合，具体妥善处理在合作过程中的矛盾纠纷。负责对物业人员的培训、工作检查与考核。统筹管理景区物业各项日常事物，对因自然灾害所产生额外的工作量及管理处临时赋予的其他任务，代表乙方应调配相关工作人员予与积极配合。</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对</w:t>
      </w:r>
      <w:r>
        <w:rPr>
          <w:rFonts w:hint="eastAsia" w:ascii="宋体" w:hAnsi="宋体"/>
          <w:sz w:val="21"/>
        </w:rPr>
        <w:t xml:space="preserve">物业台账进行</w:t>
      </w:r>
      <w:r>
        <w:rPr>
          <w:rFonts w:hint="eastAsia" w:ascii="宋体" w:hAnsi="宋体"/>
          <w:sz w:val="21"/>
        </w:rPr>
        <w:t xml:space="preserve">整理并及时归档。内容包括：工作人员花名册（含变动人员表）、工作人员身份证复印件、政审情况、景区保洁人员排班表，保洁人员考勤表，每月完成的主要任务（根据需要留存相关视频和照片）、物业服务质量综合项目</w:t>
      </w:r>
      <w:r>
        <w:rPr>
          <w:rFonts w:hint="eastAsia" w:ascii="宋体" w:hAnsi="宋体"/>
          <w:sz w:val="21"/>
        </w:rPr>
        <w:t xml:space="preserve">日检查</w:t>
      </w:r>
      <w:r>
        <w:rPr>
          <w:rFonts w:hint="eastAsia" w:ascii="宋体" w:hAnsi="宋体"/>
          <w:sz w:val="21"/>
        </w:rPr>
        <w:t xml:space="preserve">表、厅堂保洁登记表、厕所保洁流程登记表、物业维修单上报及处理情况统计表、物</w:t>
      </w:r>
      <w:r>
        <w:rPr>
          <w:rFonts w:hint="eastAsia" w:ascii="宋体" w:hAnsi="宋体"/>
          <w:sz w:val="21"/>
        </w:rPr>
        <w:t xml:space="preserve">管联系</w:t>
      </w:r>
      <w:r>
        <w:rPr>
          <w:rFonts w:hint="eastAsia" w:ascii="宋体" w:hAnsi="宋体"/>
          <w:sz w:val="21"/>
        </w:rPr>
        <w:t xml:space="preserve">平台处理情况汇总，向管理处领取、发放器材物资情况统计表、员工违纪记录登记表等。</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（2）保洁人员</w:t>
      </w:r>
      <w:r/>
    </w:p>
    <w:p>
      <w:pPr>
        <w:ind w:left="0" w:firstLine="420"/>
        <w:spacing w:line="360" w:lineRule="auto"/>
        <w:tabs>
          <w:tab w:val="left" w:pos="567"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1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①</w:t>
      </w:r>
      <w:r>
        <w:rPr>
          <w:rFonts w:ascii="宋体" w:hAnsi="宋体"/>
          <w:sz w:val="21"/>
        </w:rPr>
        <w:fldChar w:fldCharType="end"/>
      </w:r>
      <w:r>
        <w:rPr>
          <w:rFonts w:hint="eastAsia" w:ascii="宋体" w:hAnsi="宋体"/>
          <w:sz w:val="21"/>
        </w:rPr>
        <w:t xml:space="preserve">个人卫生良好，工作服整洁；</w:t>
      </w:r>
      <w:r/>
    </w:p>
    <w:p>
      <w:pPr>
        <w:ind w:left="0" w:firstLine="420"/>
        <w:spacing w:line="360" w:lineRule="auto"/>
        <w:tabs>
          <w:tab w:val="left" w:pos="567"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2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②</w:t>
      </w:r>
      <w:r>
        <w:rPr>
          <w:rFonts w:ascii="宋体" w:hAnsi="宋体"/>
          <w:sz w:val="21"/>
        </w:rPr>
        <w:fldChar w:fldCharType="end"/>
      </w:r>
      <w:r>
        <w:rPr>
          <w:rFonts w:hint="eastAsia" w:ascii="宋体" w:hAnsi="宋体"/>
          <w:sz w:val="21"/>
        </w:rPr>
        <w:t xml:space="preserve">虎丘断梁殿、冷香阁、养鹤涧、游客中心、办公区、枫桥戏台、东门7处卫生间为双人双岗。云在茶香、游客中心、塔影园</w:t>
      </w:r>
      <w:r>
        <w:rPr>
          <w:rFonts w:hint="eastAsia" w:ascii="宋体" w:hAnsi="宋体"/>
          <w:sz w:val="21"/>
        </w:rPr>
        <w:t xml:space="preserve">、冷香阁、办公区5处卫生间保洁人员要求50周岁以下；</w:t>
      </w:r>
      <w:r/>
    </w:p>
    <w:p>
      <w:pPr>
        <w:ind w:left="0" w:firstLine="420"/>
        <w:spacing w:line="360" w:lineRule="auto"/>
        <w:tabs>
          <w:tab w:val="left" w:pos="567"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3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③</w:t>
      </w:r>
      <w:r>
        <w:rPr>
          <w:rFonts w:ascii="宋体" w:hAnsi="宋体"/>
          <w:sz w:val="21"/>
        </w:rPr>
        <w:fldChar w:fldCharType="end"/>
      </w:r>
      <w:r>
        <w:rPr>
          <w:rFonts w:hint="eastAsia" w:ascii="宋体" w:hAnsi="宋体"/>
          <w:sz w:val="21"/>
        </w:rPr>
        <w:t xml:space="preserve">人员体态端正，干净整洁、文明礼貌，尤以南门检票口、上山路、塔院、游客中心、北门内广场等区域为重；</w:t>
      </w:r>
      <w:r/>
    </w:p>
    <w:p>
      <w:pPr>
        <w:ind w:left="0" w:firstLine="420"/>
        <w:spacing w:line="360" w:lineRule="auto"/>
        <w:tabs>
          <w:tab w:val="left" w:pos="567"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4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④</w:t>
      </w:r>
      <w:r>
        <w:rPr>
          <w:rFonts w:ascii="宋体" w:hAnsi="宋体"/>
          <w:sz w:val="21"/>
        </w:rPr>
        <w:fldChar w:fldCharType="end"/>
      </w:r>
      <w:bookmarkStart w:id="107" w:name="OLE_LINK34"/>
      <w:r/>
      <w:bookmarkStart w:id="108" w:name="OLE_LINK36"/>
      <w:r/>
      <w:bookmarkStart w:id="109" w:name="OLE_LINK37"/>
      <w:r/>
      <w:bookmarkStart w:id="110" w:name="OLE_LINK38"/>
      <w:r>
        <w:rPr>
          <w:rFonts w:hint="eastAsia" w:ascii="宋体" w:hAnsi="宋体"/>
          <w:sz w:val="21"/>
        </w:rPr>
        <w:t xml:space="preserve">水面保洁人员</w:t>
      </w:r>
      <w:bookmarkEnd w:id="107"/>
      <w:r/>
      <w:bookmarkEnd w:id="108"/>
      <w:r>
        <w:rPr>
          <w:rFonts w:hint="eastAsia" w:ascii="宋体" w:hAnsi="宋体"/>
          <w:sz w:val="21"/>
        </w:rPr>
        <w:t xml:space="preserve">要求会操作船只，熟悉水性</w:t>
      </w:r>
      <w:bookmarkEnd w:id="109"/>
      <w:r/>
      <w:bookmarkEnd w:id="110"/>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fldChar w:fldCharType="begin"/>
      </w:r>
      <w:r>
        <w:rPr>
          <w:rFonts w:ascii="宋体" w:hAnsi="宋体"/>
          <w:sz w:val="21"/>
        </w:rPr>
        <w:instrText xml:space="preserve"> </w:instrText>
      </w:r>
      <w:r>
        <w:rPr>
          <w:rFonts w:hint="eastAsia" w:ascii="宋体" w:hAnsi="宋体"/>
          <w:sz w:val="21"/>
        </w:rPr>
        <w:instrText xml:space="preserve">= 5 \* GB3</w:instrText>
      </w:r>
      <w:r>
        <w:rPr>
          <w:rFonts w:ascii="宋体" w:hAnsi="宋体"/>
          <w:sz w:val="21"/>
        </w:rPr>
        <w:instrText xml:space="preserve"> </w:instrText>
      </w:r>
      <w:r>
        <w:rPr>
          <w:rFonts w:ascii="宋体" w:hAnsi="宋体"/>
          <w:sz w:val="21"/>
        </w:rPr>
        <w:fldChar w:fldCharType="separate"/>
      </w:r>
      <w:r>
        <w:rPr>
          <w:rFonts w:hint="eastAsia" w:ascii="宋体" w:hAnsi="宋体"/>
          <w:sz w:val="21"/>
        </w:rPr>
        <w:t xml:space="preserve">⑤</w:t>
      </w:r>
      <w:r>
        <w:rPr>
          <w:rFonts w:ascii="宋体" w:hAnsi="宋体"/>
          <w:sz w:val="21"/>
        </w:rPr>
        <w:fldChar w:fldCharType="end"/>
      </w:r>
      <w:r>
        <w:rPr>
          <w:rFonts w:hint="eastAsia" w:ascii="宋体" w:hAnsi="宋体"/>
          <w:sz w:val="21"/>
        </w:rPr>
        <w:t xml:space="preserve">所有工作人员无犯罪记录，身体健康，无高血压、糖尿病等基础疾病；有景区保洁工作经验，经过培训上岗，熟悉保洁流程。其中，50周岁以下人员不得低于30%。</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（五）保洁人员工作内容</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日常保洁方面：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1、开放和半开放区域清洁卫生工作（包括路面、水面、厅堂、廊、亭、厕所、假山、花坛、草坪、竹林、树丛、花窗、书条石、各类标牌、垃圾房、垃圾箱、绿化带中的树叶等）。</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2、所有保洁面积内路面的杂草清理。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3、劝阻游客在园内吸烟、乱扔杂物、攀摘花木等不文明行为。</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4、厕所有专人保洁、看护，并做好保洁流程表的记录。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5、下大雨时及时疏通窨井盖以免积水，雨后及时清理路面积水，下雪时及时清扫游道。</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重要场所保洁方面：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1、厅堂保洁：按照“定人、定位、定物”方法进行保洁维护, 落实登记制度（每天不少于三次）；厅堂高处梁架及宫灯清洁卫生，一年不少于2次（一般在每年的6月份和10月份），重大检查时追加，一般梁架则需日常保洁，其中一次为湿抹布擦拭。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2、水面保洁：由物业公司自备保洁船和打捞工具对景区内所有水面根据需求进行保洁，长期保持景区内和环山河水面清洁、无杂物。</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3、剑池岩壁周围保洁：每年不少于2次对剑池岩壁周围的落叶和生活垃圾进行清理和保洁（专业队伍）。</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（五）物资保障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w:t>
      </w:r>
      <w:r>
        <w:rPr>
          <w:rFonts w:hint="eastAsia" w:ascii="宋体" w:hAnsi="宋体"/>
          <w:sz w:val="21"/>
        </w:rPr>
        <w:t xml:space="preserve">中标单位需提供但不限于保洁船2艘，保洁清扫车1辆，高压</w:t>
      </w:r>
      <w:r>
        <w:rPr>
          <w:rFonts w:hint="eastAsia" w:ascii="宋体" w:hAnsi="宋体"/>
          <w:sz w:val="21"/>
        </w:rPr>
        <w:t xml:space="preserve">冲洗车</w:t>
      </w:r>
      <w:r>
        <w:rPr>
          <w:rFonts w:hint="eastAsia" w:ascii="宋体" w:hAnsi="宋体"/>
          <w:sz w:val="21"/>
        </w:rPr>
        <w:t xml:space="preserve">2辆，8米升降车，电动垃圾清运车4辆，手持电动吹风机不低于15台，电动卡车1辆，拖地车2辆，</w:t>
      </w:r>
      <w:r>
        <w:rPr>
          <w:rFonts w:hint="eastAsia" w:ascii="宋体" w:hAnsi="宋体"/>
          <w:sz w:val="21"/>
        </w:rPr>
        <w:t xml:space="preserve">厕所吹地机</w:t>
      </w:r>
      <w:r>
        <w:rPr>
          <w:rFonts w:hint="eastAsia" w:ascii="宋体" w:hAnsi="宋体"/>
          <w:sz w:val="21"/>
        </w:rPr>
        <w:t xml:space="preserve">不低于20台，由虎丘山风景名胜区管理处统一调配。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物业工作人员职业装、保洁工作服装定制款式应通过景区认可，虎丘景区及枫桥景区各类清洁工具、卫生材料，含竹丝扫帚、芦花扫帚、抹布、鸡毛掸、拖把、水桶、铁畚箕、劳保防护纱手套、除草剂、垃圾袋、网织袋（垃圾房专用）、卫生球、洁厕精、洁厕液、烟缸细沙、卫生间蚊虫消杀药水等由物业公司负责提供。管理处办公室、职工休息室的工具、垃圾袋、卫生纸等由管理处提供。</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（六）其他要求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1、在工作期间按规定着装。</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所有工作人员名册应报管理处备案，保洁人员应相对固定，经管理处核对，用工人员及人数与名册不符时，在合同期内发生2次（含2次）以上，视为物业公司违约，我处有权终止与物业公司的合同；无特殊情况不得随意更换，如确有必要，则更换人员情况需及时与管理处通报备案，人员变动率每月低于10%，新到岗人员要进行岗前培训，明确岗位职责和工作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3、逢“春节”、“五一”、“国庆”等国家法定</w:t>
      </w:r>
      <w:r>
        <w:rPr>
          <w:rFonts w:hint="eastAsia" w:ascii="宋体" w:hAnsi="宋体"/>
          <w:sz w:val="21"/>
        </w:rPr>
        <w:t xml:space="preserve">节假日及遇园内</w:t>
      </w:r>
      <w:r>
        <w:rPr>
          <w:rFonts w:hint="eastAsia" w:ascii="宋体" w:hAnsi="宋体"/>
          <w:sz w:val="21"/>
        </w:rPr>
        <w:t xml:space="preserve">各项重大活动、文明城市测评期间、各类检查时；中标单位必须按照景区管理处的工作要求安排加班，并根据实际情况，调整和延长工作时间，如中标单位人数配备不到位，管理处有权按比例扣除当月物业费用的10%，以保障游客正常的游览环境，具体情况由管理处临时通知为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4、中标单位需熟悉景区应急预案，制定本公司工作区域各工种、各岗位应急预案，按照应急预案处理突发事件。中标单位应当为每名工作人员购买相应人身意外保险，在进行日常保洁（含</w:t>
      </w:r>
      <w:r>
        <w:rPr>
          <w:rFonts w:hint="eastAsia" w:ascii="宋体" w:hAnsi="宋体"/>
          <w:sz w:val="21"/>
        </w:rPr>
        <w:t xml:space="preserve">厅堂廊架保洁</w:t>
      </w:r>
      <w:r>
        <w:rPr>
          <w:rFonts w:hint="eastAsia" w:ascii="宋体" w:hAnsi="宋体"/>
          <w:sz w:val="21"/>
        </w:rPr>
        <w:t xml:space="preserve">、水面保洁）工作中如有人身意外伤害等事故发生，所有责任由物业方负责承担。</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5、中标单位工作人员工作时间安排不得违反《中华人民共和国劳动合同法》及其它相关法律，如有劳动纠纷，由中标单位与其工作人员自行解决，管理处概不负责。</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6、园内建筑设施及陈设被损坏或失窃，在安保部门分清责任人的情况下，若是中标单位人员责任则由中标单位给予赔偿。</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管理处在条件允许下无偿提供给中标单位部分管理用房及清扫工具摆放场所，在使用期间做好清洁卫生和秩序管理，不得私自拉接各类电线、不得擅自使用各类电热设备、擅自改变建筑格局、夜晚不得在内住宿。</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8、非工作车辆不得进入景区游览地区或者停放其他地方，遵守景区车辆管理规定。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9、保洁服务工作人员发生一切安全事故，由中标单位负责承担。</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10、严格按照 《苏州市生活垃圾分类管理条例》执行垃圾分类收集和处置工作。</w:t>
      </w:r>
      <w:r/>
    </w:p>
    <w:p>
      <w:pPr>
        <w:pStyle w:val="1018"/>
      </w:pPr>
      <w:r/>
      <w:r/>
    </w:p>
    <w:p>
      <w:pPr>
        <w:ind w:left="0"/>
        <w:jc w:val="left"/>
        <w:rPr>
          <w:rFonts w:hint="eastAsia" w:ascii="宋体" w:hAnsi="宋体"/>
          <w:b/>
          <w:sz w:val="21"/>
        </w:rPr>
      </w:pPr>
      <w:r>
        <w:rPr>
          <w:rFonts w:ascii="宋体" w:hAnsi="宋体"/>
          <w:b/>
          <w:sz w:val="21"/>
        </w:rPr>
        <w:br w:type="page" w:clear="all"/>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附件：</w:t>
      </w:r>
      <w:r/>
    </w:p>
    <w:p>
      <w:pPr>
        <w:ind w:left="0" w:firstLine="422"/>
        <w:jc w:val="center"/>
        <w:spacing w:line="360" w:lineRule="auto"/>
        <w:tabs>
          <w:tab w:val="left" w:pos="567" w:leader="none"/>
        </w:tabs>
        <w:rPr>
          <w:rFonts w:hint="eastAsia" w:ascii="宋体" w:hAnsi="宋体"/>
          <w:b/>
          <w:sz w:val="21"/>
        </w:rPr>
      </w:pPr>
      <w:r>
        <w:rPr>
          <w:rFonts w:hint="eastAsia" w:ascii="宋体" w:hAnsi="宋体"/>
          <w:b/>
          <w:sz w:val="21"/>
        </w:rPr>
        <w:t xml:space="preserve">物业清洁管理标准要求及工作流程</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一、总体要求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物业人员实行考勤制度，按时上下班，实行上下岗动态管理，按规定着装，服装整洁，胸</w:t>
      </w:r>
      <w:r>
        <w:rPr>
          <w:rFonts w:hint="eastAsia" w:ascii="宋体" w:hAnsi="宋体"/>
          <w:sz w:val="21"/>
        </w:rPr>
        <w:t xml:space="preserve">佩工作</w:t>
      </w:r>
      <w:r>
        <w:rPr>
          <w:rFonts w:hint="eastAsia" w:ascii="宋体" w:hAnsi="宋体"/>
          <w:sz w:val="21"/>
        </w:rPr>
        <w:t xml:space="preserve">号码牌，文明服务，遵守虎丘山风景名胜区管理处有关规章制度和职工文明行为规范。节假日期间，物业公司根据虎丘山管理处开放时间调整保洁时段，并提高工作标准和要求。工作人员上岗时间不串岗、不吸烟，不做与工作无关的事情。</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二、环境卫生</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健全卫生管理制度及各级卫生管理网络，划片包干责任到人。</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室内窗明几净六面光，家具、展品陈设无灰尘无蛛网。</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路面整洁，无蛛网无长草，无瓜皮果壳纸屑烟蒂，包干区内无碎砖瓦、无死角。</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水面清洁无漂浮杂物。</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垃圾桶等设施每天要清洗净，保持卫生。</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公共厕所有专人负责，厕所跟踪清洗，保持清洁无臭味无积</w:t>
      </w:r>
      <w:r>
        <w:rPr>
          <w:rFonts w:hint="eastAsia" w:ascii="宋体" w:hAnsi="宋体"/>
          <w:sz w:val="21"/>
        </w:rPr>
        <w:t xml:space="preserve">圬</w:t>
      </w:r>
      <w:r>
        <w:rPr>
          <w:rFonts w:hint="eastAsia" w:ascii="宋体" w:hAnsi="宋体"/>
          <w:sz w:val="21"/>
        </w:rPr>
        <w:t xml:space="preserve">。</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园内无临时性蚊蝇孳生地，雨后及时清扫积水。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保持园内及厅堂的全日整洁。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做到拖把不进池塘、扫帚不进厅堂、展厅，垃圾做到日产日清。</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三、服务态度和质量</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文明清扫，不发生和游客争吵事件。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穿工作服，</w:t>
      </w:r>
      <w:r>
        <w:rPr>
          <w:rFonts w:hint="eastAsia" w:ascii="宋体" w:hAnsi="宋体"/>
          <w:sz w:val="21"/>
        </w:rPr>
        <w:t xml:space="preserve">配戴工</w:t>
      </w:r>
      <w:r>
        <w:rPr>
          <w:rFonts w:hint="eastAsia" w:ascii="宋体" w:hAnsi="宋体"/>
          <w:sz w:val="21"/>
        </w:rPr>
        <w:t xml:space="preserve">号牌上岗。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工作时间内清洁工具随身带，休息</w:t>
      </w:r>
      <w:r>
        <w:rPr>
          <w:rFonts w:hint="eastAsia" w:ascii="宋体" w:hAnsi="宋体"/>
          <w:sz w:val="21"/>
        </w:rPr>
        <w:t xml:space="preserve">时工具</w:t>
      </w:r>
      <w:r>
        <w:rPr>
          <w:rFonts w:hint="eastAsia" w:ascii="宋体" w:hAnsi="宋体"/>
          <w:sz w:val="21"/>
        </w:rPr>
        <w:t xml:space="preserve">定点按放摆放隐蔽。</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厅堂、展厅内每天上岗后开门窗，下岗前关好门窗。</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四、厅堂、展厅陈设卫生</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室内建筑梁架无积尘、无蛛网。</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门窗玻璃、展柜、展板玻璃、桌椅、镜框、宫灯等玻璃透明锃亮，无污迹。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厅堂简介，说明、导向牌，围栏等无积灰、污渍。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家具、立屏等陈设物品，地罩、挂落等装修无积尘、污迹。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巡回清拖室内外走廊、地面整洁，无纸屑杂物，无积水、积泥；下雨、刮风后及时擦干净，保持玻璃窗明几净。禁止用水冲洗。</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五、道路场地卫生要求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道路、场地无积水、积泥，无纸屑、杂物。</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示意图、广告牌，各种简介、标识、导向牌，画面、字迹清楚，无污渍、乱涂刻画。</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建筑及各种构筑物、公共设施等，外体整洁。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灯杆、灯具等外体干净。</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六、绿地、花坛卫生要求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绿地、花坛内无纸屑、无生活垃圾、杂物；标识、导向牌外表整洁。</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七、池塘、水面卫生要求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水面无油污及漂浮杂物，池、河岸旁无废杂物品。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按时清除水生植物的残叶枯杆。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垃圾</w:t>
      </w:r>
      <w:r>
        <w:rPr>
          <w:rFonts w:hint="eastAsia" w:ascii="宋体" w:hAnsi="宋体"/>
          <w:sz w:val="21"/>
        </w:rPr>
        <w:t xml:space="preserve">打涝船干净</w:t>
      </w:r>
      <w:r>
        <w:rPr>
          <w:rFonts w:hint="eastAsia" w:ascii="宋体" w:hAnsi="宋体"/>
          <w:sz w:val="21"/>
        </w:rPr>
        <w:t xml:space="preserve">整洁。</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八、垃圾箱及清洁工具卫生要求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垃圾、果壳箱外表及周边干净、整洁，分类回收。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垃圾房及其设施符合规定要求，无积水，无蝇蛆。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扫帚、拖把等工具摆放规定地点，不影响观瞻。</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垃圾箱（筒）做到日产日清，无积存。</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九、厕所卫生要求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免费使用，专人负责，标识齐全、完整。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通风无异味，管道畅通，无堵塞、积水现象。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无蛛网，无蝇蛆，便器洁净，无便迹、尿垢。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墙体、隔栏整洁，无乱涂乱画。</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备注：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1、所有高处建筑梁架、户外高窗，物业公司每年负责2次以上大扫除，1次用鸡毛掸子清除灰尘，1次用湿棉布轻擦，重大检查时追加，确保以上场所全年的整洁。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2、剑池崖壁打扫每年两次以上，遇重大检查时追加，确保卫生。</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3、负责开放期间园内建筑设施及陈设的安全保护，要防范设施陈列品损坏或失窃，公共设施设备发现损坏的，应及时向管理处汇报。</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后勤片区对物业人员进行开关电源的技术指导，使物业人员能正确运用。物业人员根据天气状况、光线明暗程度，适时开启、关闭厅堂走廊宫灯的照明电源。物业人员在闭园离岗前，应检查其所管辖的区域内电灯关闭情况，确认无误后方能离开。</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十、物业保洁管理工作流程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工作时间的安排：</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1、按照景区物业作业时段操作。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2、巡回清扫：路面垃圾主干道15分钟保洁一次、次干道30分钟保洁一次；要求工作时间内不间断跟踪保洁。</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（一）保洁片保洁员每日作业流程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1、准备工作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（1）早晨7：00进园，换穿工作服。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（2）准备好清扫工具。</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（3）到各保洁片巡视一遍。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2、开始工作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（4）上午7：10开始；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（5）清扫各片主干道；</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（6）清扫各片次干道；</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（7）按假山、花坛、草地、竹林依次清扫。</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（8）以上作业完成后，路面垃圾主干道15分钟保洁一次、次干道30分钟保洁一次。工作时间内不间断跟踪保洁；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①跟踪清扫路面树叶、杂物、垃圾、鸟粪、烟头、痰迹等生活垃圾</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②拾拣在隐蔽部位（花坛、石缝、草丛、竹林）的烟头、纸屑、杂物</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③劝止游客不良行为（吸烟，乱扔烟头、杂物，乱刻乱画，随地吐谈，采摘花果、树叶，采摘水生植物，玩水等）</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④运送垃圾 </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（9）擦拭景区附属设施（标识牌、垃圾箱、路灯、园椅园凳）；</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（10）景观建筑掸尘；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（11）梁架打扫；</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3、收尾工作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下班前半小时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 (12)对管辖范围内的环境进行巡视和清理；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(13)到下岗时间离岗下班。</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（二）卫生间保洁员每日作业流程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1、准备工作</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（1）上午7：00分进园，换穿工作服；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（2）7：10分进场，打开门窗通风；</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（3）准备好清洁工具，放洗手液，9:00放好擦手纸，并不间断补充；</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2、7：30分起清洁便器、手纸篓（由里往外依次清洁）</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（5）先放水冲洗便池，如有异物，应先取出后再放水；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（6）用沾有清洁剂的毛球刷洗，静止片刻；</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（7）放水冲掉便器内的清洁剂；</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（8）用深色抹布抹擦坐便器盖板、坐圈、底座、水箱外部；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（9）用深色拖把</w:t>
      </w:r>
      <w:r>
        <w:rPr>
          <w:rFonts w:hint="eastAsia" w:ascii="宋体" w:hAnsi="宋体"/>
          <w:sz w:val="21"/>
        </w:rPr>
        <w:t xml:space="preserve">湿拖大小</w:t>
      </w:r>
      <w:r>
        <w:rPr>
          <w:rFonts w:hint="eastAsia" w:ascii="宋体" w:hAnsi="宋体"/>
          <w:sz w:val="21"/>
        </w:rPr>
        <w:t xml:space="preserve">便池及周围；</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（10）更换手纸</w:t>
      </w:r>
      <w:r>
        <w:rPr>
          <w:rFonts w:hint="eastAsia" w:ascii="宋体" w:hAnsi="宋体"/>
          <w:sz w:val="21"/>
        </w:rPr>
        <w:t xml:space="preserve">篓</w:t>
      </w:r>
      <w:r>
        <w:rPr>
          <w:rFonts w:hint="eastAsia" w:ascii="宋体" w:hAnsi="宋体"/>
          <w:sz w:val="21"/>
        </w:rPr>
        <w:t xml:space="preserve">垃圾袋；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3、清洁洗手盆、台面、镜面、烘手器</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（11）用白洁</w:t>
      </w:r>
      <w:r>
        <w:rPr>
          <w:rFonts w:hint="eastAsia" w:ascii="宋体" w:hAnsi="宋体"/>
          <w:sz w:val="21"/>
        </w:rPr>
        <w:t xml:space="preserve">布沾洗洁</w:t>
      </w:r>
      <w:r>
        <w:rPr>
          <w:rFonts w:hint="eastAsia" w:ascii="宋体" w:hAnsi="宋体"/>
          <w:sz w:val="21"/>
        </w:rPr>
        <w:t xml:space="preserve">剂，按洗手盆、台面、镜面、烘手器依次抹擦；</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（12）浅色抹布依次抹净；</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（13）洗揩手毛巾及小盆；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（14）湿、干抹布依次抹净镜面 ；</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4、清洁门窗、隔板、墙面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（15）湿、干抹布，按门窗、隔板、墙面依次抹擦；</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5、清洁地面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（16）扫地面垃圾；</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（17）浅色湿、干拖把依次拖擦；</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6、清洁灯具、天花板、镂空花窗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（18）</w:t>
      </w:r>
      <w:r>
        <w:rPr>
          <w:rFonts w:hint="eastAsia" w:ascii="宋体" w:hAnsi="宋体"/>
          <w:sz w:val="21"/>
        </w:rPr>
        <w:t xml:space="preserve">鸡毛掸对灯具</w:t>
      </w:r>
      <w:r>
        <w:rPr>
          <w:rFonts w:hint="eastAsia" w:ascii="宋体" w:hAnsi="宋体"/>
          <w:sz w:val="21"/>
        </w:rPr>
        <w:t xml:space="preserve">、天花板、镂空花窗依次掸尘；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（19）半干抹布抹擦灯具、天花板；</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7、以上作业完成后，每批游客使用后，对便器、手纸篓、地面、台面、洗手盆、镜面等进行跟踪保洁，卫生纸和洗手液用完之后及时更换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8、闭园前45分钟对便器地面、台面、洗手盆消毒</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（20）洗一遍；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（21）用沾有消毒水的拖把、抹布依次拖洗、抹擦（不必再冲洗）；</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9、闭园时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（22）闭门窗、关闭水、电开关；</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（23）待检查后，离岗下班。</w:t>
      </w:r>
      <w:r/>
    </w:p>
    <w:p>
      <w:pPr>
        <w:ind w:left="0" w:firstLine="422"/>
        <w:spacing w:line="360" w:lineRule="auto"/>
        <w:tabs>
          <w:tab w:val="left" w:pos="567" w:leader="none"/>
        </w:tabs>
        <w:rPr>
          <w:rFonts w:hint="eastAsia" w:ascii="宋体" w:hAnsi="宋体"/>
          <w:b/>
          <w:sz w:val="21"/>
        </w:rPr>
      </w:pPr>
      <w:r>
        <w:rPr>
          <w:rFonts w:hint="eastAsia" w:ascii="宋体" w:hAnsi="宋体"/>
          <w:b/>
          <w:sz w:val="21"/>
        </w:rPr>
        <w:t xml:space="preserve">（三）保洁作业注意事项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1、保洁工具应放在游客视线以外的地方。</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2、强调分片作业，确保有专人管理。</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3、建筑路面清扫，室内宜用较软的竹</w:t>
      </w:r>
      <w:r>
        <w:rPr>
          <w:rFonts w:hint="eastAsia" w:ascii="宋体" w:hAnsi="宋体"/>
          <w:sz w:val="21"/>
        </w:rPr>
        <w:t xml:space="preserve">帚</w:t>
      </w:r>
      <w:r>
        <w:rPr>
          <w:rFonts w:hint="eastAsia" w:ascii="宋体" w:hAnsi="宋体"/>
          <w:sz w:val="21"/>
        </w:rPr>
        <w:t xml:space="preserve">，室外宜用较硬的竹帚。禁止各类竹丝扫帚入堂、入室。</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4、路面清扫应从东向西，由外往里，顺风</w:t>
      </w:r>
      <w:r>
        <w:rPr>
          <w:rFonts w:hint="eastAsia" w:ascii="宋体" w:hAnsi="宋体"/>
          <w:sz w:val="21"/>
        </w:rPr>
        <w:t xml:space="preserve">顺砖纹</w:t>
      </w:r>
      <w:r>
        <w:rPr>
          <w:rFonts w:hint="eastAsia" w:ascii="宋体" w:hAnsi="宋体"/>
          <w:sz w:val="21"/>
        </w:rPr>
        <w:t xml:space="preserve">清扫。</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5、路面清扫过程中，严禁把路面落叶和生活垃圾扫入绿化带及河道中。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6、禁止在水面清洗拖把。</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7、垃圾箱内的垃圾不能超过1/2。</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8、游客经过时，应避让作业。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9、劝止游客不良行为时，注意礼貌用语。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10、掸尘作业时严禁敲打，以免损伤、损坏物件。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11、发现路面、物件等有损坏、遗失，应及时报告，做好记录。</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12、回收可利用垃圾时，分类存放。</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13、超过2米以上作业，须有2人同时在场，用木梯作业。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14、清洁厕所用的抹布、拖把应分深、</w:t>
      </w:r>
      <w:r>
        <w:rPr>
          <w:rFonts w:hint="eastAsia" w:ascii="宋体" w:hAnsi="宋体"/>
          <w:sz w:val="21"/>
        </w:rPr>
        <w:t xml:space="preserve">浅两色</w:t>
      </w:r>
      <w:r>
        <w:rPr>
          <w:rFonts w:hint="eastAsia" w:ascii="宋体" w:hAnsi="宋体"/>
          <w:sz w:val="21"/>
        </w:rPr>
        <w:t xml:space="preserve">，</w:t>
      </w:r>
      <w:r>
        <w:rPr>
          <w:rFonts w:hint="eastAsia" w:ascii="宋体" w:hAnsi="宋体"/>
          <w:sz w:val="21"/>
        </w:rPr>
        <w:t xml:space="preserve">深色用于</w:t>
      </w:r>
      <w:r>
        <w:rPr>
          <w:rFonts w:hint="eastAsia" w:ascii="宋体" w:hAnsi="宋体"/>
          <w:sz w:val="21"/>
        </w:rPr>
        <w:t xml:space="preserve">清洁便池，浅色用于清洁其它。</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15、清洁便池时应注意自身保护，戴好口罩、手套，预防细菌感染，中间休息或作业完毕后，应用消毒肥皂洗手。</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16、禁止用强酸、强碱清洁剂清洁瓷面。</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17、水面保洁时不损伤观赏鱼及水生植物。</w:t>
      </w:r>
      <w:r/>
    </w:p>
    <w:p>
      <w:r/>
      <w:r/>
    </w:p>
    <w:p>
      <w:pPr>
        <w:pStyle w:val="1004"/>
      </w:p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w:t>
      </w:r>
      <w:r>
        <w:rPr>
          <w:rFonts w:hint="eastAsia" w:ascii="宋体" w:hAnsi="宋体"/>
          <w:sz w:val="21"/>
        </w:rPr>
        <w:t xml:space="preserve">考量</w:t>
      </w:r>
      <w:r>
        <w:rPr>
          <w:rFonts w:hint="eastAsia" w:ascii="宋体" w:hAnsi="宋体"/>
          <w:sz w:val="21"/>
        </w:rPr>
        <w:t xml:space="preserve">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8"/>
        <w:ind w:firstLine="200"/>
        <w:spacing w:line="360" w:lineRule="auto"/>
        <w:rPr>
          <w:rFonts w:hint="eastAsia" w:ascii="宋体" w:hAnsi="宋体"/>
        </w:rPr>
      </w:pPr>
      <w:r>
        <w:rPr>
          <w:rFonts w:hint="eastAsia" w:ascii="宋体" w:hAnsi="宋体"/>
        </w:rPr>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w:t>
      </w:r>
      <w:r>
        <w:rPr>
          <w:rFonts w:hint="eastAsia" w:ascii="宋体" w:hAnsi="宋体"/>
          <w:sz w:val="21"/>
        </w:rPr>
        <w:t xml:space="preserve">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2"/>
        <w:ind w:left="0" w:firstLine="0"/>
        <w:jc w:val="center"/>
        <w:rPr>
          <w:rFonts w:hint="eastAsia" w:ascii="宋体" w:hAnsi="宋体"/>
          <w:b/>
          <w:sz w:val="44"/>
          <w:szCs w:val="22"/>
        </w:rPr>
      </w:pPr>
      <w:r/>
      <w:bookmarkStart w:id="111" w:name="_Toc5111"/>
      <w:r/>
      <w:bookmarkStart w:id="112" w:name="_Toc11789"/>
      <w:r/>
      <w:bookmarkStart w:id="113" w:name="_Hlk55741158"/>
      <w:r>
        <w:rPr>
          <w:rFonts w:hint="eastAsia" w:ascii="宋体" w:hAnsi="宋体"/>
          <w:b/>
          <w:sz w:val="44"/>
          <w:szCs w:val="22"/>
        </w:rPr>
        <w:br w:type="page" w:clear="all"/>
      </w:r>
      <w:bookmarkStart w:id="114" w:name="_Toc105397794"/>
      <w:r>
        <w:rPr>
          <w:rFonts w:hint="eastAsia" w:ascii="宋体" w:hAnsi="宋体"/>
          <w:b/>
          <w:sz w:val="44"/>
          <w:szCs w:val="22"/>
        </w:rPr>
        <w:t xml:space="preserve">第五章 </w:t>
      </w:r>
      <w:bookmarkStart w:id="115" w:name="合同的特殊条款"/>
      <w:r/>
      <w:bookmarkEnd w:id="115"/>
      <w:r>
        <w:rPr>
          <w:rFonts w:hint="eastAsia" w:ascii="宋体" w:hAnsi="宋体"/>
          <w:b/>
          <w:sz w:val="44"/>
          <w:szCs w:val="22"/>
        </w:rPr>
        <w:t xml:space="preserve">合同及主要条款</w:t>
      </w:r>
      <w:bookmarkEnd w:id="111"/>
      <w:r/>
      <w:bookmarkEnd w:id="112"/>
      <w:r/>
      <w:bookmarkEnd w:id="114"/>
      <w:r/>
      <w:r/>
    </w:p>
    <w:p>
      <w:pPr>
        <w:ind w:left="0"/>
        <w:jc w:val="center"/>
        <w:rPr>
          <w:rFonts w:hint="eastAsia" w:ascii="宋体" w:hAnsi="宋体"/>
          <w:b/>
          <w:sz w:val="32"/>
          <w:szCs w:val="32"/>
        </w:rPr>
      </w:pPr>
      <w:r/>
      <w:bookmarkStart w:id="116" w:name="_Toc27667"/>
      <w:r/>
      <w:bookmarkStart w:id="117" w:name="_Toc8564"/>
      <w:r/>
      <w:bookmarkStart w:id="118" w:name="_Toc57376410"/>
      <w:r/>
      <w:bookmarkEnd w:id="113"/>
      <w:r>
        <w:rPr>
          <w:rFonts w:hint="eastAsia" w:ascii="宋体" w:hAnsi="宋体"/>
          <w:b/>
          <w:sz w:val="32"/>
          <w:szCs w:val="32"/>
        </w:rPr>
        <w:t xml:space="preserve">政府采购合同</w:t>
      </w:r>
      <w:r/>
    </w:p>
    <w:p>
      <w:pPr>
        <w:ind w:left="0"/>
        <w:jc w:val="left"/>
        <w:spacing w:line="360" w:lineRule="auto"/>
        <w:rPr>
          <w:rFonts w:hint="eastAsia" w:ascii="宋体" w:hAnsi="宋体"/>
          <w:b/>
          <w:sz w:val="21"/>
        </w:rPr>
      </w:pPr>
      <w:r>
        <w:rPr>
          <w:rFonts w:hint="eastAsia" w:ascii="宋体" w:hAnsi="宋体"/>
          <w:b/>
          <w:sz w:val="21"/>
        </w:rPr>
        <w:t xml:space="preserve">项目名称：</w:t>
      </w:r>
      <w:r/>
    </w:p>
    <w:p>
      <w:pPr>
        <w:ind w:left="0"/>
        <w:jc w:val="left"/>
        <w:spacing w:line="360" w:lineRule="auto"/>
        <w:rPr>
          <w:rFonts w:hint="eastAsia" w:ascii="宋体" w:hAnsi="宋体"/>
          <w:b/>
          <w:sz w:val="21"/>
        </w:rPr>
      </w:pPr>
      <w:r>
        <w:rPr>
          <w:rFonts w:hint="eastAsia" w:ascii="宋体" w:hAnsi="宋体"/>
          <w:b/>
          <w:sz w:val="21"/>
        </w:rPr>
        <w:t xml:space="preserve">项目编号：</w:t>
      </w:r>
      <w:r/>
    </w:p>
    <w:p>
      <w:pPr>
        <w:rPr>
          <w:rFonts w:hint="eastAsia" w:ascii="宋体" w:hAnsi="宋体" w:cs="Times New Roman"/>
        </w:rPr>
      </w:pPr>
      <w:r>
        <w:rPr>
          <w:rFonts w:hint="eastAsia" w:ascii="宋体" w:hAnsi="宋体" w:cs="Times New Roman"/>
        </w:rPr>
      </w:r>
      <w:r/>
    </w:p>
    <w:p>
      <w:pPr>
        <w:ind w:left="0"/>
        <w:jc w:val="left"/>
        <w:spacing w:line="360" w:lineRule="auto"/>
        <w:rPr>
          <w:rFonts w:hint="eastAsia" w:ascii="宋体" w:hAnsi="宋体"/>
          <w:sz w:val="21"/>
        </w:rPr>
      </w:pPr>
      <w:r>
        <w:rPr>
          <w:rFonts w:hint="eastAsia" w:ascii="宋体" w:hAnsi="宋体"/>
          <w:sz w:val="21"/>
        </w:rPr>
        <w:t xml:space="preserve">甲方：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jc w:val="left"/>
        <w:spacing w:line="360" w:lineRule="auto"/>
        <w:rPr>
          <w:rFonts w:hint="eastAsia" w:ascii="宋体" w:hAnsi="宋体"/>
          <w:sz w:val="21"/>
        </w:rPr>
      </w:pPr>
      <w:r>
        <w:rPr>
          <w:rFonts w:hint="eastAsia" w:ascii="宋体" w:hAnsi="宋体"/>
          <w:sz w:val="21"/>
        </w:rPr>
      </w:r>
      <w:r/>
    </w:p>
    <w:p>
      <w:pPr>
        <w:ind w:left="0"/>
        <w:jc w:val="left"/>
        <w:spacing w:line="360" w:lineRule="auto"/>
        <w:rPr>
          <w:rFonts w:hint="eastAsia" w:ascii="宋体" w:hAnsi="宋体"/>
          <w:sz w:val="21"/>
        </w:rPr>
      </w:pPr>
      <w:r>
        <w:rPr>
          <w:rFonts w:hint="eastAsia" w:ascii="宋体" w:hAnsi="宋体"/>
          <w:sz w:val="21"/>
        </w:rPr>
        <w:t xml:space="preserve">乙方：</w:t>
      </w:r>
      <w:r/>
    </w:p>
    <w:p>
      <w:pPr>
        <w:ind w:left="0"/>
        <w:jc w:val="left"/>
        <w:spacing w:line="360" w:lineRule="auto"/>
        <w:rPr>
          <w:rFonts w:hint="eastAsia" w:ascii="宋体" w:hAnsi="宋体"/>
          <w:sz w:val="21"/>
        </w:rPr>
      </w:pPr>
      <w:r>
        <w:rPr>
          <w:rFonts w:hint="eastAsia" w:ascii="宋体" w:hAnsi="宋体"/>
          <w:sz w:val="21"/>
        </w:rPr>
        <w:t xml:space="preserve">地址：</w:t>
      </w:r>
      <w:r/>
    </w:p>
    <w:p>
      <w:pPr>
        <w:ind w:left="0"/>
        <w:jc w:val="left"/>
        <w:spacing w:line="360" w:lineRule="auto"/>
        <w:rPr>
          <w:rFonts w:hint="eastAsia" w:ascii="宋体" w:hAnsi="宋体"/>
          <w:sz w:val="21"/>
        </w:rPr>
      </w:pPr>
      <w:r>
        <w:rPr>
          <w:rFonts w:hint="eastAsia" w:ascii="宋体" w:hAnsi="宋体"/>
          <w:sz w:val="21"/>
        </w:rPr>
        <w:t xml:space="preserve">电话：</w:t>
      </w:r>
      <w:r/>
    </w:p>
    <w:p>
      <w:pPr>
        <w:ind w:left="0"/>
        <w:jc w:val="left"/>
        <w:spacing w:line="360" w:lineRule="auto"/>
        <w:rPr>
          <w:rFonts w:hint="eastAsia" w:ascii="宋体" w:hAnsi="宋体"/>
          <w:sz w:val="21"/>
        </w:rPr>
      </w:pPr>
      <w:r>
        <w:rPr>
          <w:rFonts w:hint="eastAsia" w:ascii="宋体" w:hAnsi="宋体"/>
          <w:sz w:val="21"/>
        </w:rPr>
        <w:t xml:space="preserve">传真：</w:t>
      </w:r>
      <w:r/>
    </w:p>
    <w:p>
      <w:pPr>
        <w:ind w:left="0" w:firstLine="420"/>
        <w:spacing w:line="360" w:lineRule="auto"/>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2.1乙方负责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中标单位</w:t>
      </w:r>
      <w:r>
        <w:rPr>
          <w:rFonts w:hint="eastAsia" w:ascii="宋体" w:hAnsi="宋体"/>
          <w:sz w:val="21"/>
          <w:szCs w:val="21"/>
        </w:rPr>
        <w:t xml:space="preserve">必须在合同签订后的十五天日内</w:t>
      </w:r>
      <w:r>
        <w:rPr>
          <w:rFonts w:ascii="宋体" w:hAnsi="宋体"/>
          <w:sz w:val="21"/>
          <w:szCs w:val="21"/>
        </w:rPr>
        <w:t xml:space="preserve">按合同金额的5%</w:t>
      </w:r>
      <w:r>
        <w:rPr>
          <w:rFonts w:hint="eastAsia" w:ascii="宋体" w:hAnsi="宋体"/>
          <w:sz w:val="21"/>
          <w:szCs w:val="21"/>
        </w:rPr>
        <w:t xml:space="preserve">将履约保证金以支票、汇票、本票、保函等非现金形式或甲乙双方协商的其他方式提交至采购人，否则将视为合同无效。</w:t>
      </w:r>
      <w:r>
        <w:rPr>
          <w:rFonts w:ascii="宋体" w:hAnsi="宋体"/>
          <w:sz w:val="21"/>
          <w:szCs w:val="21"/>
        </w:rPr>
        <w:t xml:space="preserve">中标单位在合同期满后且缺陷更正，并配合主管部门办理移交手续后，采购单位</w:t>
      </w:r>
      <w:r>
        <w:rPr>
          <w:rFonts w:hint="eastAsia" w:ascii="宋体" w:hAnsi="宋体"/>
          <w:sz w:val="21"/>
          <w:szCs w:val="21"/>
        </w:rPr>
        <w:t xml:space="preserve">两</w:t>
      </w:r>
      <w:r>
        <w:rPr>
          <w:rFonts w:ascii="宋体" w:hAnsi="宋体"/>
          <w:sz w:val="21"/>
          <w:szCs w:val="21"/>
        </w:rPr>
        <w:t xml:space="preserve">个月内退还履约保证金（无息）。如中标单位服务过程中对服务缺陷不予更正，当月费用不足以支付所发生费用的，不足部分在履约保证金中扣除，并在7个工作日内补足履约保证金，否则采购单位有权解除合同，由此造成的损失和责任由中标单位承担。</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）签订合同后预付日间保洁部分的5%，之后按月考核次月付款，付款金额为日间保洁部分的95%按24个月均分，并扣除相应考核扣款；如</w:t>
      </w:r>
      <w:r>
        <w:rPr>
          <w:rFonts w:hint="eastAsia" w:ascii="宋体" w:hAnsi="宋体"/>
          <w:sz w:val="21"/>
          <w:szCs w:val="21"/>
        </w:rPr>
        <w:t xml:space="preserve">当月有</w:t>
      </w:r>
      <w:r>
        <w:rPr>
          <w:rFonts w:hint="eastAsia" w:ascii="宋体" w:hAnsi="宋体"/>
          <w:sz w:val="21"/>
          <w:szCs w:val="21"/>
        </w:rPr>
        <w:t xml:space="preserve">延时闭园的，</w:t>
      </w:r>
      <w:r>
        <w:rPr>
          <w:rFonts w:hint="eastAsia" w:ascii="宋体" w:hAnsi="宋体"/>
          <w:sz w:val="21"/>
          <w:szCs w:val="21"/>
        </w:rPr>
        <w:t xml:space="preserve">夜游</w:t>
      </w:r>
      <w:r>
        <w:rPr>
          <w:rFonts w:hint="eastAsia" w:ascii="宋体" w:hAnsi="宋体"/>
          <w:sz w:val="21"/>
          <w:szCs w:val="21"/>
        </w:rPr>
        <w:t xml:space="preserve">延时</w:t>
      </w:r>
      <w:r>
        <w:rPr>
          <w:rFonts w:hint="eastAsia" w:ascii="宋体" w:hAnsi="宋体"/>
          <w:sz w:val="21"/>
          <w:szCs w:val="21"/>
        </w:rPr>
        <w:t xml:space="preserve">开放人员</w:t>
      </w:r>
      <w:r>
        <w:rPr>
          <w:rFonts w:hint="eastAsia" w:ascii="宋体" w:hAnsi="宋体"/>
          <w:sz w:val="21"/>
          <w:szCs w:val="21"/>
        </w:rPr>
        <w:t xml:space="preserve">费用</w:t>
      </w:r>
      <w:r>
        <w:rPr>
          <w:rFonts w:hint="eastAsia" w:ascii="宋体" w:hAnsi="宋体"/>
          <w:sz w:val="21"/>
          <w:szCs w:val="21"/>
        </w:rPr>
        <w:t xml:space="preserve">按照实际延时天数、人数、时长次月与常规</w:t>
      </w:r>
      <w:r>
        <w:rPr>
          <w:rFonts w:hint="eastAsia" w:ascii="宋体" w:hAnsi="宋体"/>
          <w:sz w:val="21"/>
          <w:szCs w:val="21"/>
        </w:rPr>
        <w:t xml:space="preserve">物业费</w:t>
      </w:r>
      <w:r>
        <w:rPr>
          <w:rFonts w:hint="eastAsia" w:ascii="宋体" w:hAnsi="宋体"/>
          <w:sz w:val="21"/>
          <w:szCs w:val="21"/>
        </w:rPr>
        <w:t xml:space="preserve">合并支付，支付标准为25元每人每小时；合同期</w:t>
      </w:r>
      <w:r>
        <w:rPr>
          <w:rFonts w:hint="eastAsia" w:ascii="宋体" w:hAnsi="宋体"/>
          <w:sz w:val="21"/>
          <w:szCs w:val="21"/>
        </w:rPr>
        <w:t xml:space="preserve">内延</w:t>
      </w:r>
      <w:r>
        <w:rPr>
          <w:rFonts w:hint="eastAsia" w:ascii="宋体" w:hAnsi="宋体"/>
          <w:sz w:val="21"/>
          <w:szCs w:val="21"/>
        </w:rPr>
        <w:t xml:space="preserve">时闭园不超过360天的按实结算，如超360天不另行支付款项。</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）按照《江苏省财政厅 国家金融监管总局江苏监管局 江苏省地方金融监督管理局关于在全省政府采购领域推行电子履约保函(保险)的通知》和相关法律法</w:t>
      </w:r>
      <w:r>
        <w:rPr>
          <w:rFonts w:hint="eastAsia" w:ascii="宋体" w:hAnsi="宋体"/>
          <w:b/>
          <w:sz w:val="21"/>
          <w:szCs w:val="21"/>
        </w:rPr>
        <w:t xml:space="preserve">规规定，采购人如向中标(成交)供应商收取履约保证金的，供应商可以以履约保函(保险)的形式代替提供履约保证金。</w:t>
      </w:r>
      <w:r/>
    </w:p>
    <w:p>
      <w:pPr>
        <w:ind w:left="0" w:firstLine="420"/>
        <w:spacing w:line="360" w:lineRule="auto"/>
        <w:widowControl w:val="off"/>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w:t>
      </w:r>
      <w:r>
        <w:rPr>
          <w:rFonts w:hint="eastAsia" w:ascii="宋体" w:hAnsi="宋体"/>
          <w:sz w:val="21"/>
          <w:szCs w:val="21"/>
        </w:rPr>
        <w:t xml:space="preserve">乙方征收</w:t>
      </w:r>
      <w:r>
        <w:rPr>
          <w:rFonts w:hint="eastAsia" w:ascii="宋体" w:hAnsi="宋体"/>
          <w:sz w:val="21"/>
          <w:szCs w:val="21"/>
        </w:rPr>
        <w:t xml:space="preserve">的与本合同有关的一切税费均由乙方承担。如乙方在履约过程中产生额外的收益，归甲方所有。</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rPr>
      </w:pPr>
      <w:r>
        <w:rPr>
          <w:rFonts w:hint="eastAsia" w:ascii="宋体" w:hAnsi="宋体"/>
          <w:sz w:val="21"/>
          <w:szCs w:val="21"/>
        </w:rPr>
        <w:t xml:space="preserve">银行账号：</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2依本合同约定及时组织验收；</w:t>
      </w:r>
      <w:r/>
    </w:p>
    <w:p>
      <w:pPr>
        <w:ind w:left="0" w:firstLine="420"/>
        <w:spacing w:line="360" w:lineRule="auto"/>
        <w:widowControl w:val="off"/>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3协助乙方进行项目的相关协调工作及约定期限内提供相关资料以利于开展项目。</w:t>
      </w:r>
      <w:r/>
    </w:p>
    <w:p>
      <w:pPr>
        <w:ind w:left="0" w:firstLine="420"/>
        <w:spacing w:line="360" w:lineRule="auto"/>
        <w:rPr>
          <w:rFonts w:hint="eastAsia" w:ascii="宋体" w:hAnsi="宋体"/>
          <w:sz w:val="21"/>
          <w:szCs w:val="21"/>
        </w:rPr>
      </w:pPr>
      <w:r>
        <w:rPr>
          <w:rFonts w:hint="eastAsia" w:ascii="宋体" w:hAnsi="宋体"/>
          <w:sz w:val="21"/>
          <w:szCs w:val="21"/>
        </w:rPr>
        <w:t xml:space="preserve">2.乙方责任：</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w:t>
      </w: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hint="eastAsia" w:ascii="宋体" w:hAnsi="宋体"/>
          <w:sz w:val="21"/>
          <w:szCs w:val="21"/>
        </w:rPr>
      </w:pPr>
      <w:r>
        <w:rPr>
          <w:rFonts w:ascii="宋体" w:hAnsi="宋体"/>
          <w:b/>
          <w:sz w:val="21"/>
          <w:szCs w:val="21"/>
        </w:rPr>
        <w:t xml:space="preserve">2.2 </w:t>
      </w:r>
      <w:r>
        <w:rPr>
          <w:rFonts w:hint="eastAsia" w:ascii="宋体" w:hAnsi="宋体"/>
          <w:b/>
          <w:sz w:val="21"/>
          <w:szCs w:val="21"/>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2"/>
        <w:spacing w:line="360" w:lineRule="auto"/>
        <w:rPr>
          <w:rFonts w:hint="eastAsia"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1.甲方违约责任：</w:t>
      </w:r>
      <w:r/>
    </w:p>
    <w:p>
      <w:pPr>
        <w:ind w:left="0" w:firstLine="420"/>
        <w:spacing w:line="360" w:lineRule="auto"/>
        <w:widowControl w:val="off"/>
        <w:rPr>
          <w:rFonts w:hint="eastAsia"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hint="eastAsia"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w:t>
      </w:r>
      <w:r>
        <w:rPr>
          <w:rFonts w:hint="eastAsia" w:ascii="宋体" w:hAnsi="宋体"/>
          <w:sz w:val="21"/>
          <w:szCs w:val="21"/>
        </w:rPr>
        <w:t xml:space="preserve">乙方员工</w:t>
      </w:r>
      <w:r>
        <w:rPr>
          <w:rFonts w:hint="eastAsia" w:ascii="宋体" w:hAnsi="宋体"/>
          <w:sz w:val="21"/>
          <w:szCs w:val="21"/>
        </w:rPr>
        <w:t xml:space="preserve">的生病、事故、伤残、死亡和劳务纠纷，甲方不承担任何相关责任。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rPr>
          <w:rFonts w:hint="eastAsia"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八、争端的解决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3.诉讼费由败诉方负担。</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1.1 如果乙方未能在合同规定的限期或甲方同意延长的限期内提供部分或全部服务。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1.2 如果乙方未能履行合同规定的其它任何义务。</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3.如果甲方违约，应承担相应的违约责任。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2"/>
        <w:spacing w:line="360" w:lineRule="auto"/>
        <w:widowControl w:val="off"/>
        <w:rPr>
          <w:rFonts w:hint="eastAsia"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hint="eastAsia"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hint="eastAsia"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1.双方签约人为各自法定代表人或被授权代表。</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w:t>
      </w:r>
      <w:r>
        <w:rPr>
          <w:rFonts w:hint="eastAsia" w:ascii="宋体" w:hAnsi="宋体"/>
          <w:sz w:val="21"/>
          <w:szCs w:val="21"/>
        </w:rPr>
        <w:t xml:space="preserve">份具有</w:t>
      </w:r>
      <w:r>
        <w:rPr>
          <w:rFonts w:hint="eastAsia" w:ascii="宋体" w:hAnsi="宋体"/>
          <w:sz w:val="21"/>
          <w:szCs w:val="21"/>
        </w:rPr>
        <w:t xml:space="preserve">同等法律效力。</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 </w:t>
      </w:r>
      <w:r/>
    </w:p>
    <w:p>
      <w:pPr>
        <w:ind w:left="0"/>
        <w:spacing w:line="360" w:lineRule="auto"/>
        <w:widowControl w:val="off"/>
        <w:rPr>
          <w:rFonts w:hint="eastAsia"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hint="eastAsia"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rPr>
          <w:rFonts w:hint="eastAsia" w:ascii="宋体" w:hAnsi="宋体"/>
          <w:sz w:val="21"/>
          <w:szCs w:val="21"/>
        </w:rPr>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hint="eastAsia" w:ascii="宋体" w:hAnsi="宋体"/>
          <w:sz w:val="21"/>
          <w:szCs w:val="21"/>
        </w:rPr>
      </w:pPr>
      <w:r>
        <w:rPr>
          <w:rFonts w:hint="eastAsia" w:ascii="宋体" w:hAnsi="宋体"/>
          <w:sz w:val="21"/>
          <w:szCs w:val="21"/>
        </w:rPr>
        <w:t xml:space="preserve">合同签订地</w:t>
      </w:r>
      <w:bookmarkStart w:id="119" w:name="_Toc105397795"/>
      <w:r>
        <w:rPr>
          <w:rFonts w:hint="eastAsia" w:ascii="宋体" w:hAnsi="宋体"/>
          <w:sz w:val="21"/>
          <w:szCs w:val="21"/>
        </w:rPr>
        <w:t xml:space="preserve">：</w:t>
      </w:r>
      <w:r/>
    </w:p>
    <w:p>
      <w:pPr>
        <w:pStyle w:val="1051"/>
        <w:ind w:left="400" w:firstLine="883"/>
        <w:rPr>
          <w:rFonts w:hint="eastAsia" w:ascii="宋体" w:hAnsi="宋体"/>
          <w:b/>
          <w:sz w:val="44"/>
          <w:szCs w:val="22"/>
        </w:rPr>
      </w:pPr>
      <w:r>
        <w:rPr>
          <w:rFonts w:hint="eastAsia" w:ascii="宋体" w:hAnsi="宋体"/>
          <w:b/>
          <w:sz w:val="44"/>
          <w:szCs w:val="22"/>
        </w:rPr>
        <w:br w:type="page" w:clear="all"/>
      </w:r>
      <w:r/>
    </w:p>
    <w:p>
      <w:pPr>
        <w:pStyle w:val="992"/>
        <w:ind w:left="0" w:firstLine="0"/>
        <w:jc w:val="center"/>
        <w:rPr>
          <w:rFonts w:hint="eastAsia" w:ascii="宋体" w:hAnsi="宋体"/>
          <w:b/>
          <w:sz w:val="44"/>
          <w:szCs w:val="22"/>
        </w:rPr>
      </w:pPr>
      <w:r>
        <w:rPr>
          <w:rFonts w:hint="eastAsia" w:ascii="宋体" w:hAnsi="宋体"/>
          <w:b/>
          <w:sz w:val="44"/>
          <w:szCs w:val="22"/>
        </w:rPr>
        <w:t xml:space="preserve">第六章 </w:t>
      </w:r>
      <w:bookmarkStart w:id="120" w:name="评分要点"/>
      <w:r/>
      <w:bookmarkEnd w:id="120"/>
      <w:r>
        <w:rPr>
          <w:rFonts w:hint="eastAsia" w:ascii="宋体" w:hAnsi="宋体"/>
          <w:b/>
          <w:sz w:val="44"/>
          <w:szCs w:val="22"/>
        </w:rPr>
        <w:t xml:space="preserve">评标办法和评分标准</w:t>
      </w:r>
      <w:bookmarkEnd w:id="116"/>
      <w:r/>
      <w:bookmarkEnd w:id="117"/>
      <w:r/>
      <w:bookmarkEnd w:id="118"/>
      <w:r/>
      <w:bookmarkEnd w:id="119"/>
      <w:r/>
      <w:r/>
    </w:p>
    <w:p>
      <w:pPr>
        <w:ind w:left="0" w:firstLine="422"/>
        <w:spacing w:line="360" w:lineRule="auto"/>
        <w:rPr>
          <w:rFonts w:hint="eastAsia" w:ascii="宋体" w:hAnsi="宋体"/>
          <w:b/>
          <w:sz w:val="21"/>
          <w:szCs w:val="21"/>
        </w:rPr>
      </w:pPr>
      <w:r/>
      <w:bookmarkStart w:id="121" w:name="_Toc698"/>
      <w:r/>
      <w:bookmarkStart w:id="122" w:name="_Toc17476"/>
      <w:r/>
      <w:bookmarkStart w:id="123" w:name="_Toc16264"/>
      <w:r>
        <w:rPr>
          <w:rFonts w:hint="eastAsia" w:ascii="宋体" w:hAnsi="宋体"/>
          <w:b/>
          <w:sz w:val="21"/>
          <w:szCs w:val="21"/>
        </w:rPr>
        <w:t xml:space="preserve">一、评标办法：</w:t>
      </w:r>
      <w:bookmarkEnd w:id="121"/>
      <w:r/>
      <w:bookmarkEnd w:id="122"/>
      <w:r/>
      <w:bookmarkEnd w:id="123"/>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w:t>
      </w:r>
      <w:r>
        <w:rPr>
          <w:rFonts w:hint="eastAsia" w:ascii="宋体" w:hAnsi="宋体"/>
          <w:sz w:val="21"/>
        </w:rPr>
        <w:t xml:space="preserve">且按照</w:t>
      </w:r>
      <w:r>
        <w:rPr>
          <w:rFonts w:hint="eastAsia" w:ascii="宋体" w:hAnsi="宋体"/>
          <w:sz w:val="21"/>
        </w:rPr>
        <w:t xml:space="preserve">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w:t>
      </w:r>
      <w:r>
        <w:rPr>
          <w:rFonts w:hint="eastAsia" w:ascii="宋体" w:hAnsi="宋体"/>
          <w:sz w:val="21"/>
        </w:rPr>
        <w:t xml:space="preserve">苏财购〔2022〕</w:t>
      </w:r>
      <w:r>
        <w:rPr>
          <w:rFonts w:hint="eastAsia" w:ascii="宋体" w:hAnsi="宋体"/>
          <w:sz w:val="21"/>
        </w:rPr>
        <w:t xml:space="preserve">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hint="eastAsia" w:ascii="宋体" w:hAnsi="宋体"/>
          <w:sz w:val="21"/>
        </w:rPr>
      </w:pPr>
      <w:r>
        <w:rPr>
          <w:rFonts w:hint="eastAsia" w:ascii="宋体" w:hAnsi="宋体"/>
          <w:sz w:val="21"/>
        </w:rPr>
        <w:t xml:space="preserve">小</w:t>
      </w:r>
      <w:r>
        <w:rPr>
          <w:rFonts w:hint="eastAsia" w:ascii="宋体" w:hAnsi="宋体"/>
          <w:sz w:val="21"/>
        </w:rPr>
        <w:t xml:space="preserve">微企业</w:t>
      </w:r>
      <w:r>
        <w:rPr>
          <w:rFonts w:hint="eastAsia" w:ascii="宋体" w:hAnsi="宋体"/>
          <w:sz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10"/>
        <w:ind w:left="0" w:firstLine="0"/>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（3</w:t>
            </w:r>
            <w:r>
              <w:rPr>
                <w:rFonts w:ascii="宋体" w:hAnsi="宋体"/>
                <w:b/>
                <w:color w:val="000000"/>
                <w:sz w:val="21"/>
                <w:szCs w:val="21"/>
              </w:rPr>
              <w:t xml:space="preserve">5</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hint="eastAsia" w:ascii="宋体" w:hAnsi="宋体"/>
                <w:bCs/>
                <w:color w:val="000000"/>
                <w:sz w:val="21"/>
                <w:szCs w:val="21"/>
              </w:rPr>
            </w:pPr>
            <w:r>
              <w:rPr>
                <w:rFonts w:hint="eastAsia" w:ascii="宋体" w:hAnsi="宋体"/>
                <w:bCs/>
                <w:color w:val="000000"/>
                <w:sz w:val="21"/>
                <w:szCs w:val="21"/>
              </w:rPr>
              <w:t xml:space="preserve">投标报价</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w:t>
            </w:r>
            <w:r>
              <w:rPr>
                <w:rFonts w:hint="eastAsia" w:ascii="宋体" w:hAnsi="宋体"/>
                <w:color w:val="000000"/>
                <w:sz w:val="21"/>
                <w:szCs w:val="21"/>
                <w:lang w:bidi="ar"/>
              </w:rPr>
              <w:t xml:space="preserve">超财政</w:t>
            </w:r>
            <w:r>
              <w:rPr>
                <w:rFonts w:hint="eastAsia" w:ascii="宋体" w:hAnsi="宋体"/>
                <w:color w:val="000000"/>
                <w:sz w:val="21"/>
                <w:szCs w:val="21"/>
                <w:lang w:bidi="ar"/>
              </w:rPr>
              <w:t xml:space="preserve">预算（或最高限价）的投标报价为无效投标报价。</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w:t>
            </w:r>
            <w:r>
              <w:rPr>
                <w:rFonts w:hint="eastAsia" w:ascii="宋体" w:hAnsi="宋体"/>
                <w:color w:val="000000"/>
                <w:sz w:val="21"/>
                <w:szCs w:val="21"/>
                <w:lang w:bidi="ar"/>
              </w:rPr>
              <w:t xml:space="preserve">分按照</w:t>
            </w:r>
            <w:r>
              <w:rPr>
                <w:rFonts w:hint="eastAsia" w:ascii="宋体" w:hAnsi="宋体"/>
                <w:color w:val="000000"/>
                <w:sz w:val="21"/>
                <w:szCs w:val="21"/>
                <w:lang w:bidi="ar"/>
              </w:rPr>
              <w:t xml:space="preserve">下列公式计算（计算结果四舍五入保留两位小数）。</w:t>
            </w:r>
            <w:r/>
          </w:p>
          <w:p>
            <w:pPr>
              <w:ind w:left="0"/>
              <w:rPr>
                <w:rFonts w:hint="eastAsia" w:ascii="宋体" w:hAnsi="宋体"/>
                <w:b/>
                <w:lang w:bidi="ar"/>
              </w:rPr>
            </w:pPr>
            <w:r>
              <w:rPr>
                <w:rFonts w:hint="eastAsia" w:ascii="宋体" w:hAnsi="宋体" w:cs="Times New Roman"/>
                <w:color w:val="000000"/>
                <w:sz w:val="21"/>
                <w:szCs w:val="21"/>
                <w:lang w:bidi="ar"/>
              </w:rPr>
              <w:t xml:space="preserve">投标报价得分＝（评标基准价/投标报价）×3</w:t>
            </w:r>
            <w:r>
              <w:rPr>
                <w:rFonts w:ascii="宋体" w:hAnsi="宋体" w:cs="Times New Roman"/>
                <w:color w:val="000000"/>
                <w:sz w:val="21"/>
                <w:szCs w:val="21"/>
                <w:lang w:bidi="ar"/>
              </w:rPr>
              <w:t xml:space="preserve">5</w:t>
            </w:r>
            <w:r>
              <w:rPr>
                <w:rFonts w:hint="eastAsia" w:ascii="宋体" w:hAnsi="宋体" w:cs="Times New Roman"/>
                <w:color w:val="000000"/>
                <w:sz w:val="21"/>
                <w:szCs w:val="21"/>
                <w:lang w:bidi="ar"/>
              </w:rPr>
              <w:t xml:space="preserve">％×100</w:t>
            </w:r>
            <w:r/>
          </w:p>
        </w:tc>
        <w:tc>
          <w:tcPr>
            <w:tcW w:w="1725" w:type="dxa"/>
            <w:vAlign w:val="center"/>
            <w:textDirection w:val="lrTb"/>
            <w:noWrap w:val="false"/>
          </w:tcPr>
          <w:p>
            <w:pPr>
              <w:ind w:left="0"/>
              <w:jc w:val="center"/>
              <w:widowControl w:val="off"/>
              <w:rPr>
                <w:rFonts w:hint="eastAsia" w:ascii="宋体" w:hAnsi="宋体"/>
                <w:color w:val="000000"/>
                <w:sz w:val="21"/>
                <w:szCs w:val="21"/>
                <w:highlight w:val="yellow"/>
              </w:rPr>
            </w:pPr>
            <w:r>
              <w:rPr>
                <w:rFonts w:ascii="宋体" w:hAnsi="宋体"/>
                <w:color w:val="000000"/>
                <w:sz w:val="21"/>
                <w:szCs w:val="21"/>
                <w:lang w:bidi="ar"/>
              </w:rPr>
              <w:t xml:space="preserve">35</w:t>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b/>
                <w:color w:val="000000"/>
                <w:sz w:val="21"/>
                <w:szCs w:val="21"/>
              </w:rPr>
            </w:pPr>
            <w:r>
              <w:rPr>
                <w:rFonts w:hint="eastAsia" w:ascii="宋体" w:hAnsi="宋体"/>
                <w:b/>
                <w:color w:val="000000"/>
                <w:sz w:val="21"/>
                <w:szCs w:val="21"/>
              </w:rPr>
              <w:t xml:space="preserve">技术及商务部分</w:t>
            </w:r>
            <w:r/>
          </w:p>
          <w:p>
            <w:pPr>
              <w:ind w:left="0"/>
              <w:jc w:val="center"/>
              <w:spacing w:line="360" w:lineRule="auto"/>
              <w:widowControl w:val="off"/>
              <w:rPr>
                <w:rFonts w:hint="eastAsia" w:ascii="宋体" w:hAnsi="宋体"/>
                <w:b/>
                <w:bCs/>
                <w:color w:val="000000"/>
                <w:sz w:val="21"/>
                <w:szCs w:val="21"/>
              </w:rPr>
            </w:pPr>
            <w:r>
              <w:rPr>
                <w:rFonts w:hint="eastAsia" w:ascii="宋体" w:hAnsi="宋体"/>
                <w:b/>
                <w:color w:val="000000"/>
                <w:sz w:val="21"/>
                <w:szCs w:val="21"/>
              </w:rPr>
              <w:t xml:space="preserve">（</w:t>
            </w:r>
            <w:r>
              <w:rPr>
                <w:rFonts w:ascii="宋体" w:hAnsi="宋体"/>
                <w:b/>
                <w:color w:val="000000"/>
                <w:sz w:val="21"/>
                <w:szCs w:val="21"/>
              </w:rPr>
              <w:t xml:space="preserve">65</w:t>
            </w:r>
            <w:r>
              <w:rPr>
                <w:rFonts w:hint="eastAsia" w:ascii="宋体" w:hAnsi="宋体"/>
                <w:b/>
                <w:color w:val="000000"/>
                <w:sz w:val="21"/>
                <w:szCs w:val="21"/>
              </w:rPr>
              <w:t xml:space="preserve">分）</w:t>
            </w:r>
            <w:r/>
          </w:p>
        </w:tc>
        <w:tc>
          <w:tcPr>
            <w:tcW w:w="1697" w:type="dxa"/>
            <w:vAlign w:val="center"/>
            <w:textDirection w:val="lrTb"/>
            <w:noWrap w:val="false"/>
          </w:tcPr>
          <w:p>
            <w:pPr>
              <w:ind w:left="0"/>
              <w:jc w:val="left"/>
              <w:widowControl w:val="off"/>
              <w:rPr>
                <w:rFonts w:hint="eastAsia" w:ascii="宋体" w:hAnsi="宋体"/>
                <w:color w:val="000000"/>
                <w:sz w:val="21"/>
                <w:szCs w:val="21"/>
              </w:rPr>
            </w:pPr>
            <w:r>
              <w:rPr>
                <w:rFonts w:hint="eastAsia" w:ascii="宋体" w:hAnsi="宋体"/>
                <w:sz w:val="21"/>
                <w:szCs w:val="21"/>
              </w:rPr>
              <w:t xml:space="preserve">对本项目管理的总体设想</w:t>
            </w:r>
            <w:r/>
          </w:p>
        </w:tc>
        <w:tc>
          <w:tcPr>
            <w:tcW w:w="5083"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投标人根据本项目特点，制定下列内容。</w:t>
            </w:r>
            <w:r/>
          </w:p>
          <w:p>
            <w:pPr>
              <w:pStyle w:val="1004"/>
              <w:ind w:left="0" w:firstLine="0"/>
            </w:pPr>
            <w:r>
              <w:rPr>
                <w:rFonts w:hint="eastAsia"/>
              </w:rPr>
              <w:t xml:space="preserve">内容包括：</w:t>
            </w:r>
            <w:r/>
          </w:p>
          <w:p>
            <w:pPr>
              <w:ind w:left="0"/>
              <w:widowControl w:val="off"/>
              <w:rPr>
                <w:rFonts w:hint="eastAsia" w:ascii="宋体" w:hAnsi="宋体"/>
                <w:sz w:val="21"/>
                <w:szCs w:val="21"/>
              </w:rPr>
            </w:pPr>
            <w:r>
              <w:rPr>
                <w:rFonts w:hint="eastAsia" w:ascii="宋体" w:hAnsi="宋体"/>
                <w:sz w:val="21"/>
                <w:szCs w:val="21"/>
              </w:rPr>
              <w:t xml:space="preserve">1.项目特点与需求分析；</w:t>
            </w:r>
            <w:r/>
          </w:p>
          <w:p>
            <w:pPr>
              <w:ind w:left="0"/>
              <w:widowControl w:val="off"/>
              <w:rPr>
                <w:rFonts w:hint="eastAsia" w:ascii="宋体" w:hAnsi="宋体"/>
                <w:sz w:val="21"/>
                <w:szCs w:val="21"/>
              </w:rPr>
            </w:pPr>
            <w:r>
              <w:rPr>
                <w:rFonts w:hint="eastAsia" w:ascii="宋体" w:hAnsi="宋体"/>
                <w:sz w:val="21"/>
                <w:szCs w:val="21"/>
              </w:rPr>
              <w:t xml:space="preserve">2.项目运作设想；</w:t>
            </w:r>
            <w:r/>
          </w:p>
          <w:p>
            <w:pPr>
              <w:ind w:left="0"/>
              <w:widowControl w:val="off"/>
              <w:rPr>
                <w:rFonts w:hint="eastAsia" w:ascii="宋体" w:hAnsi="宋体"/>
                <w:sz w:val="21"/>
                <w:szCs w:val="21"/>
              </w:rPr>
            </w:pPr>
            <w:r>
              <w:rPr>
                <w:rFonts w:hint="eastAsia" w:ascii="宋体" w:hAnsi="宋体"/>
                <w:sz w:val="21"/>
                <w:szCs w:val="21"/>
              </w:rPr>
              <w:t xml:space="preserve">3.拟采用的管理模式及服务理念；</w:t>
            </w:r>
            <w:r/>
          </w:p>
          <w:p>
            <w:pPr>
              <w:ind w:left="0"/>
              <w:widowControl w:val="off"/>
              <w:rPr>
                <w:rFonts w:hint="eastAsia" w:ascii="宋体" w:hAnsi="宋体"/>
                <w:sz w:val="21"/>
                <w:szCs w:val="21"/>
              </w:rPr>
            </w:pPr>
            <w:r>
              <w:rPr>
                <w:rFonts w:hint="eastAsia" w:ascii="宋体" w:hAnsi="宋体"/>
                <w:sz w:val="21"/>
                <w:szCs w:val="21"/>
              </w:rPr>
              <w:t xml:space="preserve">4.项目组织管理结构图；</w:t>
            </w:r>
            <w:r/>
          </w:p>
          <w:p>
            <w:pPr>
              <w:ind w:left="0"/>
              <w:widowControl w:val="off"/>
              <w:rPr>
                <w:rFonts w:hint="eastAsia" w:ascii="宋体" w:hAnsi="宋体"/>
                <w:sz w:val="21"/>
                <w:szCs w:val="21"/>
              </w:rPr>
            </w:pPr>
            <w:r>
              <w:rPr>
                <w:rFonts w:hint="eastAsia" w:ascii="宋体" w:hAnsi="宋体"/>
                <w:sz w:val="21"/>
                <w:szCs w:val="21"/>
              </w:rPr>
              <w:t xml:space="preserve">5.管理机构设置；</w:t>
            </w:r>
            <w:r/>
          </w:p>
          <w:p>
            <w:pPr>
              <w:ind w:left="0"/>
              <w:widowControl w:val="off"/>
              <w:rPr>
                <w:rFonts w:hint="eastAsia" w:ascii="宋体" w:hAnsi="宋体"/>
                <w:sz w:val="21"/>
                <w:szCs w:val="21"/>
              </w:rPr>
            </w:pPr>
            <w:r>
              <w:rPr>
                <w:rFonts w:hint="eastAsia" w:ascii="宋体" w:hAnsi="宋体"/>
                <w:sz w:val="21"/>
                <w:szCs w:val="21"/>
              </w:rPr>
              <w:t xml:space="preserve">6.整体运作流程与计划。</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12</w:t>
            </w:r>
            <w:r/>
          </w:p>
        </w:tc>
      </w:tr>
      <w:tr>
        <w:trPr>
          <w:trHeight w:val="90"/>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jc w:val="left"/>
              <w:widowControl w:val="off"/>
              <w:rPr>
                <w:rFonts w:hint="eastAsia" w:ascii="宋体" w:hAnsi="宋体"/>
                <w:color w:val="000000"/>
                <w:sz w:val="21"/>
                <w:szCs w:val="21"/>
              </w:rPr>
            </w:pPr>
            <w:r>
              <w:rPr>
                <w:rFonts w:hint="eastAsia" w:ascii="宋体" w:hAnsi="宋体"/>
                <w:sz w:val="21"/>
                <w:szCs w:val="21"/>
              </w:rPr>
              <w:t xml:space="preserve">管理服务制度</w:t>
            </w:r>
            <w:r/>
          </w:p>
        </w:tc>
        <w:tc>
          <w:tcPr>
            <w:tcW w:w="5083"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投标人根据本项目特点，制定下列管理服务制度。</w:t>
            </w:r>
            <w:r/>
          </w:p>
          <w:p>
            <w:pPr>
              <w:pStyle w:val="1004"/>
              <w:ind w:left="0" w:firstLine="0"/>
            </w:pPr>
            <w:r>
              <w:rPr>
                <w:rFonts w:hint="eastAsia"/>
              </w:rPr>
              <w:t xml:space="preserve">内容包括：</w:t>
            </w:r>
            <w:r/>
          </w:p>
          <w:p>
            <w:pPr>
              <w:ind w:left="0"/>
              <w:widowControl w:val="off"/>
              <w:rPr>
                <w:rFonts w:hint="eastAsia" w:ascii="宋体" w:hAnsi="宋体"/>
                <w:sz w:val="21"/>
                <w:szCs w:val="21"/>
              </w:rPr>
            </w:pPr>
            <w:r>
              <w:rPr>
                <w:rFonts w:hint="eastAsia" w:ascii="宋体" w:hAnsi="宋体"/>
                <w:sz w:val="21"/>
                <w:szCs w:val="21"/>
              </w:rPr>
              <w:t xml:space="preserve">1.项目管理服务制度；</w:t>
            </w:r>
            <w:r/>
          </w:p>
          <w:p>
            <w:pPr>
              <w:ind w:left="0"/>
              <w:widowControl w:val="off"/>
              <w:rPr>
                <w:rFonts w:hint="eastAsia" w:ascii="宋体" w:hAnsi="宋体"/>
                <w:sz w:val="21"/>
                <w:szCs w:val="21"/>
              </w:rPr>
            </w:pPr>
            <w:r>
              <w:rPr>
                <w:rFonts w:hint="eastAsia" w:ascii="宋体" w:hAnsi="宋体"/>
                <w:sz w:val="21"/>
                <w:szCs w:val="21"/>
              </w:rPr>
              <w:t xml:space="preserve">2.岗位责任制度；</w:t>
            </w:r>
            <w:r/>
          </w:p>
          <w:p>
            <w:pPr>
              <w:ind w:left="0"/>
              <w:widowControl w:val="off"/>
              <w:rPr>
                <w:rFonts w:hint="eastAsia" w:ascii="宋体" w:hAnsi="宋体"/>
                <w:sz w:val="21"/>
                <w:szCs w:val="21"/>
              </w:rPr>
            </w:pPr>
            <w:r>
              <w:rPr>
                <w:rFonts w:hint="eastAsia" w:ascii="宋体" w:hAnsi="宋体"/>
                <w:sz w:val="21"/>
                <w:szCs w:val="21"/>
              </w:rPr>
              <w:t xml:space="preserve">3.服务人员履职评价及考核制度；</w:t>
            </w:r>
            <w:r/>
          </w:p>
          <w:p>
            <w:pPr>
              <w:ind w:left="0"/>
              <w:widowControl w:val="off"/>
              <w:rPr>
                <w:rFonts w:hint="eastAsia" w:ascii="宋体" w:hAnsi="宋体"/>
                <w:sz w:val="21"/>
                <w:szCs w:val="21"/>
              </w:rPr>
            </w:pPr>
            <w:r>
              <w:rPr>
                <w:rFonts w:hint="eastAsia" w:ascii="宋体" w:hAnsi="宋体"/>
                <w:sz w:val="21"/>
                <w:szCs w:val="21"/>
              </w:rPr>
              <w:t xml:space="preserve">4.统一着装、文明上岗制度；</w:t>
            </w:r>
            <w:r/>
          </w:p>
          <w:p>
            <w:pPr>
              <w:ind w:left="0"/>
              <w:widowControl w:val="off"/>
              <w:rPr>
                <w:rFonts w:hint="eastAsia" w:ascii="宋体" w:hAnsi="宋体"/>
                <w:sz w:val="21"/>
                <w:szCs w:val="21"/>
              </w:rPr>
            </w:pPr>
            <w:r>
              <w:rPr>
                <w:rFonts w:hint="eastAsia" w:ascii="宋体" w:hAnsi="宋体"/>
                <w:sz w:val="21"/>
                <w:szCs w:val="21"/>
              </w:rPr>
              <w:t xml:space="preserve">5.客户关系管理制度；</w:t>
            </w:r>
            <w:r/>
          </w:p>
          <w:p>
            <w:pPr>
              <w:ind w:left="0"/>
              <w:widowControl w:val="off"/>
              <w:rPr>
                <w:rFonts w:hint="eastAsia" w:ascii="宋体" w:hAnsi="宋体"/>
                <w:sz w:val="21"/>
                <w:szCs w:val="21"/>
              </w:rPr>
            </w:pPr>
            <w:r>
              <w:rPr>
                <w:rFonts w:hint="eastAsia" w:ascii="宋体" w:hAnsi="宋体"/>
                <w:color w:val="000000"/>
                <w:sz w:val="21"/>
                <w:szCs w:val="21"/>
              </w:rPr>
              <w:t xml:space="preserve">6.档案管理制度</w:t>
            </w:r>
            <w:r>
              <w:rPr>
                <w:rFonts w:hint="eastAsia" w:ascii="宋体" w:hAnsi="宋体"/>
                <w:sz w:val="21"/>
                <w:szCs w:val="21"/>
              </w:rPr>
              <w:t xml:space="preserve">；</w:t>
            </w:r>
            <w:r/>
          </w:p>
          <w:p>
            <w:pPr>
              <w:ind w:left="0"/>
              <w:widowControl w:val="off"/>
              <w:rPr>
                <w:rFonts w:hint="eastAsia" w:ascii="宋体" w:hAnsi="宋体"/>
                <w:sz w:val="21"/>
                <w:szCs w:val="21"/>
              </w:rPr>
            </w:pPr>
            <w:r>
              <w:rPr>
                <w:rFonts w:hint="eastAsia" w:ascii="宋体" w:hAnsi="宋体"/>
                <w:sz w:val="21"/>
                <w:szCs w:val="21"/>
              </w:rPr>
              <w:t xml:space="preserve">7.人员培训管理制度。</w:t>
            </w:r>
            <w:r/>
          </w:p>
          <w:p>
            <w:pPr>
              <w:ind w:left="0"/>
              <w:widowControl w:val="off"/>
              <w:rPr>
                <w:rFonts w:hint="eastAsia" w:ascii="宋体" w:hAnsi="宋体"/>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14</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sz w:val="21"/>
                <w:szCs w:val="21"/>
              </w:rPr>
              <w:t xml:space="preserve">14</w:t>
            </w:r>
            <w:r/>
          </w:p>
        </w:tc>
      </w:tr>
      <w:tr>
        <w:trPr>
          <w:trHeight w:val="113"/>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管理服务方案</w:t>
            </w:r>
            <w:r/>
          </w:p>
        </w:tc>
        <w:tc>
          <w:tcPr>
            <w:tcW w:w="5083"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投标人根据本项目特点，制定下列管理服务方案。</w:t>
            </w:r>
            <w:r/>
          </w:p>
          <w:p>
            <w:pPr>
              <w:pStyle w:val="1004"/>
              <w:ind w:left="0" w:firstLine="0"/>
            </w:pPr>
            <w:r>
              <w:rPr>
                <w:rFonts w:hint="eastAsia"/>
              </w:rPr>
              <w:t xml:space="preserve">内容包括：</w:t>
            </w:r>
            <w:r/>
          </w:p>
          <w:p>
            <w:pPr>
              <w:ind w:left="0"/>
              <w:widowControl w:val="off"/>
              <w:rPr>
                <w:rFonts w:hint="eastAsia" w:ascii="宋体" w:hAnsi="宋体"/>
                <w:sz w:val="21"/>
                <w:szCs w:val="21"/>
              </w:rPr>
            </w:pPr>
            <w:r>
              <w:rPr>
                <w:rFonts w:hint="eastAsia" w:ascii="宋体" w:hAnsi="宋体"/>
                <w:sz w:val="21"/>
                <w:szCs w:val="21"/>
              </w:rPr>
              <w:t xml:space="preserve">1.保洁服务方案；</w:t>
            </w:r>
            <w:r/>
          </w:p>
          <w:p>
            <w:pPr>
              <w:ind w:left="0"/>
              <w:widowControl w:val="off"/>
              <w:rPr>
                <w:rFonts w:hint="eastAsia" w:ascii="宋体" w:hAnsi="宋体"/>
                <w:sz w:val="21"/>
                <w:szCs w:val="21"/>
              </w:rPr>
            </w:pPr>
            <w:r>
              <w:rPr>
                <w:rFonts w:hint="eastAsia" w:ascii="宋体" w:hAnsi="宋体"/>
                <w:sz w:val="21"/>
                <w:szCs w:val="21"/>
              </w:rPr>
              <w:t xml:space="preserve">2.人员配备方案；</w:t>
            </w:r>
            <w:r/>
          </w:p>
          <w:p>
            <w:pPr>
              <w:ind w:left="0"/>
              <w:widowControl w:val="off"/>
              <w:rPr>
                <w:rFonts w:hint="eastAsia" w:ascii="宋体" w:hAnsi="宋体"/>
                <w:sz w:val="21"/>
                <w:szCs w:val="21"/>
              </w:rPr>
            </w:pPr>
            <w:r>
              <w:rPr>
                <w:rFonts w:hint="eastAsia" w:ascii="宋体" w:hAnsi="宋体"/>
                <w:sz w:val="21"/>
                <w:szCs w:val="21"/>
              </w:rPr>
              <w:t xml:space="preserve">3.特色服饰方案；</w:t>
            </w:r>
            <w:r/>
          </w:p>
          <w:p>
            <w:pPr>
              <w:ind w:left="0"/>
              <w:widowControl w:val="off"/>
              <w:rPr>
                <w:rFonts w:hint="eastAsia" w:ascii="宋体" w:hAnsi="宋体"/>
                <w:sz w:val="21"/>
                <w:szCs w:val="21"/>
              </w:rPr>
            </w:pPr>
            <w:r>
              <w:rPr>
                <w:rFonts w:hint="eastAsia" w:ascii="宋体" w:hAnsi="宋体"/>
                <w:sz w:val="21"/>
                <w:szCs w:val="21"/>
              </w:rPr>
              <w:t xml:space="preserve">4.安全文明措施方案；</w:t>
            </w:r>
            <w:r/>
          </w:p>
          <w:p>
            <w:pPr>
              <w:ind w:left="0"/>
              <w:widowControl w:val="off"/>
              <w:rPr>
                <w:rFonts w:hint="eastAsia" w:ascii="宋体" w:hAnsi="宋体"/>
                <w:sz w:val="21"/>
                <w:szCs w:val="21"/>
              </w:rPr>
            </w:pPr>
            <w:r>
              <w:rPr>
                <w:rFonts w:hint="eastAsia" w:ascii="宋体" w:hAnsi="宋体"/>
                <w:sz w:val="21"/>
                <w:szCs w:val="21"/>
              </w:rPr>
              <w:t xml:space="preserve">5.突发事件的应急处理方案。</w:t>
            </w:r>
            <w:r/>
          </w:p>
          <w:p>
            <w:pPr>
              <w:ind w:left="0"/>
              <w:spacing w:line="360" w:lineRule="exact"/>
              <w:rPr>
                <w:rFonts w:ascii="Times New Roman" w:hAnsi="Times New Roman" w:cs="Times New Roman"/>
              </w:rPr>
            </w:pPr>
            <w:r>
              <w:rPr>
                <w:rFonts w:hint="eastAsia" w:ascii="宋体" w:hAnsi="宋体"/>
                <w:sz w:val="21"/>
                <w:szCs w:val="21"/>
              </w:rPr>
              <w:t xml:space="preserve">6.</w:t>
            </w:r>
            <w:r>
              <w:rPr>
                <w:rFonts w:hint="eastAsia" w:ascii="宋体" w:hAnsi="宋体" w:cs="Times New Roman"/>
                <w:sz w:val="21"/>
                <w:szCs w:val="21"/>
              </w:rPr>
              <w:t xml:space="preserve">重大活动服务保障方案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12</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sz w:val="21"/>
                <w:szCs w:val="21"/>
              </w:rPr>
              <w:t xml:space="preserve">12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lang w:bidi="ar"/>
              </w:rPr>
              <w:t xml:space="preserve">服务人员</w:t>
            </w:r>
            <w:r>
              <w:rPr>
                <w:rFonts w:hint="eastAsia" w:ascii="宋体" w:hAnsi="宋体"/>
                <w:color w:val="000000"/>
                <w:sz w:val="21"/>
                <w:szCs w:val="21"/>
              </w:rPr>
              <w:t xml:space="preserve">培训方案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w:t>
            </w:r>
            <w:r>
              <w:rPr>
                <w:rFonts w:hint="eastAsia" w:ascii="宋体" w:hAnsi="宋体"/>
                <w:color w:val="000000"/>
                <w:sz w:val="21"/>
                <w:szCs w:val="21"/>
                <w:lang w:bidi="ar"/>
              </w:rPr>
              <w:t xml:space="preserve">制定服务人员</w:t>
            </w:r>
            <w:r>
              <w:rPr>
                <w:rFonts w:hint="eastAsia" w:ascii="宋体" w:hAnsi="宋体"/>
                <w:color w:val="000000"/>
                <w:sz w:val="21"/>
                <w:szCs w:val="21"/>
              </w:rPr>
              <w:t xml:space="preserve">培训方案</w:t>
            </w:r>
            <w:r>
              <w:rPr>
                <w:rFonts w:hint="eastAsia" w:ascii="宋体" w:hAnsi="宋体"/>
                <w:color w:val="000000"/>
                <w:sz w:val="21"/>
                <w:szCs w:val="21"/>
                <w:lang w:bidi="ar"/>
              </w:rPr>
              <w:t xml:space="preserve">。</w:t>
            </w:r>
            <w:r/>
          </w:p>
          <w:p>
            <w:pPr>
              <w:ind w:left="0"/>
              <w:widowControl w:val="off"/>
              <w:rPr>
                <w:rFonts w:hint="eastAsia" w:ascii="宋体" w:hAnsi="宋体"/>
                <w:sz w:val="21"/>
                <w:szCs w:val="21"/>
              </w:rPr>
            </w:pPr>
            <w:r>
              <w:rPr>
                <w:rFonts w:hint="eastAsia" w:ascii="宋体" w:hAnsi="宋体"/>
                <w:sz w:val="21"/>
                <w:szCs w:val="21"/>
              </w:rPr>
              <w:t xml:space="preserve">内容包括：</w:t>
            </w:r>
            <w:r/>
          </w:p>
          <w:p>
            <w:pPr>
              <w:ind w:left="0"/>
              <w:widowControl w:val="off"/>
              <w:rPr>
                <w:rFonts w:hint="eastAsia" w:ascii="宋体" w:hAnsi="宋体"/>
                <w:sz w:val="21"/>
                <w:szCs w:val="21"/>
              </w:rPr>
            </w:pPr>
            <w:r>
              <w:rPr>
                <w:rFonts w:hint="eastAsia" w:ascii="宋体" w:hAnsi="宋体"/>
                <w:sz w:val="21"/>
                <w:szCs w:val="21"/>
              </w:rPr>
              <w:t xml:space="preserve">1.培训时间、培训内容；</w:t>
            </w:r>
            <w:r/>
          </w:p>
          <w:p>
            <w:pPr>
              <w:ind w:left="0"/>
              <w:widowControl w:val="off"/>
              <w:rPr>
                <w:rFonts w:hint="eastAsia" w:ascii="宋体" w:hAnsi="宋体"/>
                <w:bCs/>
                <w:sz w:val="21"/>
                <w:szCs w:val="21"/>
              </w:rPr>
            </w:pPr>
            <w:r>
              <w:rPr>
                <w:rFonts w:hint="eastAsia" w:ascii="宋体" w:hAnsi="宋体"/>
                <w:bCs/>
                <w:sz w:val="21"/>
                <w:szCs w:val="21"/>
              </w:rPr>
              <w:t xml:space="preserve">2.培训目标、培训类别、培训方式及并对培训测试不符合要求的员工有合理处理方案。</w:t>
            </w:r>
            <w:r/>
          </w:p>
          <w:p>
            <w:pPr>
              <w:ind w:left="0"/>
              <w:widowControl w:val="off"/>
              <w:rPr>
                <w:rFonts w:hint="eastAsia" w:ascii="宋体" w:hAnsi="宋体"/>
                <w:bCs/>
                <w:sz w:val="21"/>
                <w:szCs w:val="21"/>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4</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进退场交接方案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w:t>
            </w:r>
            <w:r>
              <w:rPr>
                <w:rFonts w:hint="eastAsia" w:ascii="宋体" w:hAnsi="宋体"/>
                <w:color w:val="000000"/>
                <w:sz w:val="21"/>
                <w:szCs w:val="21"/>
                <w:lang w:bidi="ar"/>
              </w:rPr>
              <w:t xml:space="preserve">制定</w:t>
            </w:r>
            <w:r>
              <w:rPr>
                <w:rFonts w:hint="eastAsia" w:ascii="宋体" w:hAnsi="宋体"/>
                <w:color w:val="000000"/>
                <w:sz w:val="21"/>
                <w:szCs w:val="21"/>
              </w:rPr>
              <w:t xml:space="preserve">进退场交接方案</w:t>
            </w:r>
            <w:r>
              <w:rPr>
                <w:rFonts w:hint="eastAsia" w:ascii="宋体" w:hAnsi="宋体"/>
                <w:color w:val="000000"/>
                <w:sz w:val="21"/>
                <w:szCs w:val="21"/>
                <w:lang w:bidi="ar"/>
              </w:rPr>
              <w:t xml:space="preserve">。</w:t>
            </w:r>
            <w:r/>
          </w:p>
          <w:p>
            <w:pPr>
              <w:ind w:left="0"/>
              <w:widowControl w:val="off"/>
              <w:rPr>
                <w:rFonts w:hint="eastAsia" w:ascii="宋体" w:hAnsi="宋体"/>
                <w:sz w:val="21"/>
                <w:szCs w:val="21"/>
              </w:rPr>
            </w:pPr>
            <w:r>
              <w:rPr>
                <w:rFonts w:hint="eastAsia" w:ascii="宋体" w:hAnsi="宋体"/>
                <w:sz w:val="21"/>
                <w:szCs w:val="21"/>
              </w:rPr>
              <w:t xml:space="preserve">内容包括：</w:t>
            </w:r>
            <w:r/>
          </w:p>
          <w:p>
            <w:pPr>
              <w:numPr>
                <w:ilvl w:val="255"/>
                <w:numId w:val="0"/>
              </w:numPr>
              <w:widowControl w:val="off"/>
              <w:rPr>
                <w:rFonts w:hint="eastAsia" w:ascii="宋体" w:hAnsi="宋体"/>
                <w:sz w:val="21"/>
                <w:szCs w:val="21"/>
              </w:rPr>
            </w:pPr>
            <w:r>
              <w:rPr>
                <w:rFonts w:hint="eastAsia" w:ascii="宋体" w:hAnsi="宋体"/>
                <w:sz w:val="21"/>
                <w:szCs w:val="21"/>
              </w:rPr>
              <w:t xml:space="preserve">1.资料交接方案；</w:t>
            </w:r>
            <w:r/>
          </w:p>
          <w:p>
            <w:pPr>
              <w:numPr>
                <w:ilvl w:val="255"/>
                <w:numId w:val="0"/>
              </w:numPr>
              <w:widowControl w:val="off"/>
              <w:rPr>
                <w:rFonts w:hint="eastAsia" w:ascii="宋体" w:hAnsi="宋体"/>
                <w:sz w:val="21"/>
                <w:szCs w:val="21"/>
              </w:rPr>
            </w:pPr>
            <w:r>
              <w:rPr>
                <w:rFonts w:hint="eastAsia" w:ascii="宋体" w:hAnsi="宋体"/>
                <w:sz w:val="21"/>
                <w:szCs w:val="21"/>
              </w:rPr>
              <w:t xml:space="preserve">2.设施设备物料接管方案。</w:t>
            </w:r>
            <w:r/>
          </w:p>
          <w:p>
            <w:pPr>
              <w:ind w:left="0"/>
              <w:widowControl w:val="off"/>
              <w:rPr>
                <w:rFonts w:hint="eastAsia" w:ascii="宋体" w:hAnsi="宋体"/>
                <w:color w:val="000000"/>
                <w:sz w:val="21"/>
                <w:szCs w:val="21"/>
                <w:lang w:bidi="ar"/>
              </w:rPr>
            </w:pPr>
            <w:r>
              <w:rPr>
                <w:rFonts w:hint="eastAsia" w:ascii="宋体" w:hAnsi="宋体"/>
                <w:color w:val="000000"/>
                <w:sz w:val="21"/>
                <w:szCs w:val="21"/>
                <w:lang w:bidi="ar"/>
              </w:rPr>
              <w:t xml:space="preserve">上述每项应逐条叙述，</w:t>
            </w:r>
            <w:r>
              <w:rPr>
                <w:rFonts w:hint="eastAsia" w:ascii="宋体" w:hAnsi="宋体"/>
                <w:sz w:val="21"/>
                <w:szCs w:val="21"/>
              </w:rPr>
              <w:t xml:space="preserve">方案内容完整，条理清晰，每项得</w:t>
            </w:r>
            <w:r>
              <w:rPr>
                <w:rFonts w:ascii="宋体" w:hAnsi="宋体"/>
                <w:sz w:val="21"/>
                <w:szCs w:val="21"/>
              </w:rPr>
              <w:t xml:space="preserve">1</w:t>
            </w:r>
            <w:r>
              <w:rPr>
                <w:rFonts w:hint="eastAsia" w:ascii="宋体" w:hAnsi="宋体"/>
                <w:sz w:val="21"/>
                <w:szCs w:val="21"/>
              </w:rPr>
              <w:t xml:space="preserve">分；内容有一定合理性、可行性的得</w:t>
            </w:r>
            <w:r>
              <w:rPr>
                <w:rFonts w:ascii="宋体" w:hAnsi="宋体"/>
                <w:sz w:val="21"/>
                <w:szCs w:val="21"/>
              </w:rPr>
              <w:t xml:space="preserve">0.5</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2</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服务期间与其他单位、各职能部门的综合协调方案</w:t>
            </w:r>
            <w:r/>
          </w:p>
        </w:tc>
        <w:tc>
          <w:tcPr>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投标人根据本项目特点，</w:t>
            </w:r>
            <w:r>
              <w:rPr>
                <w:rFonts w:hint="eastAsia" w:ascii="宋体" w:hAnsi="宋体"/>
                <w:color w:val="000000"/>
                <w:sz w:val="21"/>
                <w:szCs w:val="21"/>
                <w:lang w:bidi="ar"/>
              </w:rPr>
              <w:t xml:space="preserve">制定</w:t>
            </w:r>
            <w:r>
              <w:rPr>
                <w:rFonts w:hint="eastAsia" w:ascii="宋体" w:hAnsi="宋体"/>
                <w:sz w:val="21"/>
                <w:szCs w:val="21"/>
              </w:rPr>
              <w:t xml:space="preserve">下列内容</w:t>
            </w:r>
            <w:r>
              <w:rPr>
                <w:rFonts w:hint="eastAsia" w:ascii="宋体" w:hAnsi="宋体"/>
                <w:color w:val="000000"/>
                <w:sz w:val="21"/>
                <w:szCs w:val="21"/>
                <w:lang w:bidi="ar"/>
              </w:rPr>
              <w:t xml:space="preserve">。</w:t>
            </w:r>
            <w:r/>
          </w:p>
          <w:p>
            <w:pPr>
              <w:ind w:left="0"/>
              <w:widowControl w:val="off"/>
              <w:rPr>
                <w:rFonts w:hint="eastAsia" w:ascii="宋体" w:hAnsi="宋体"/>
                <w:sz w:val="21"/>
                <w:szCs w:val="21"/>
              </w:rPr>
            </w:pPr>
            <w:r>
              <w:rPr>
                <w:rFonts w:hint="eastAsia" w:ascii="宋体" w:hAnsi="宋体"/>
                <w:sz w:val="21"/>
                <w:szCs w:val="21"/>
              </w:rPr>
              <w:t xml:space="preserve">内容包括：</w:t>
            </w:r>
            <w:r>
              <w:rPr>
                <w:rFonts w:hint="eastAsia" w:ascii="宋体" w:hAnsi="宋体"/>
                <w:color w:val="000000"/>
                <w:sz w:val="21"/>
                <w:szCs w:val="21"/>
              </w:rPr>
              <w:t xml:space="preserve">服务期间与其他单位、各职能部门的综合协调方案。</w:t>
            </w:r>
            <w:r/>
          </w:p>
          <w:p>
            <w:pPr>
              <w:ind w:left="0"/>
              <w:widowControl w:val="off"/>
              <w:rPr>
                <w:rFonts w:hint="eastAsia" w:ascii="宋体" w:hAnsi="宋体"/>
                <w:color w:val="000000"/>
                <w:sz w:val="21"/>
                <w:szCs w:val="21"/>
                <w:lang w:bidi="ar"/>
              </w:rPr>
            </w:pPr>
            <w:r>
              <w:rPr>
                <w:rFonts w:hint="eastAsia" w:ascii="宋体" w:hAnsi="宋体"/>
                <w:sz w:val="21"/>
                <w:szCs w:val="21"/>
              </w:rPr>
              <w:t xml:space="preserve">方案内容完整，条理清晰，每项得</w:t>
            </w:r>
            <w:r>
              <w:rPr>
                <w:rFonts w:ascii="宋体" w:hAnsi="宋体"/>
                <w:sz w:val="21"/>
                <w:szCs w:val="21"/>
              </w:rPr>
              <w:t xml:space="preserve">1</w:t>
            </w:r>
            <w:r>
              <w:rPr>
                <w:rFonts w:hint="eastAsia" w:ascii="宋体" w:hAnsi="宋体"/>
                <w:sz w:val="21"/>
                <w:szCs w:val="21"/>
              </w:rPr>
              <w:t xml:space="preserve">分；内容有一定合理性、可行性的得</w:t>
            </w:r>
            <w:r>
              <w:rPr>
                <w:rFonts w:ascii="宋体" w:hAnsi="宋体"/>
                <w:sz w:val="21"/>
                <w:szCs w:val="21"/>
              </w:rPr>
              <w:t xml:space="preserve">0.5</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1</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b/>
                <w:color w:val="000000"/>
                <w:sz w:val="21"/>
                <w:szCs w:val="21"/>
              </w:rPr>
            </w:pPr>
            <w:r>
              <w:rPr>
                <w:rFonts w:hint="eastAsia" w:ascii="宋体" w:hAnsi="宋体"/>
                <w:sz w:val="21"/>
                <w:szCs w:val="21"/>
              </w:rPr>
              <w:t xml:space="preserve">1</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sz w:val="21"/>
                <w:szCs w:val="21"/>
              </w:rPr>
              <w:t xml:space="preserve">客户满意度提升方案</w:t>
            </w:r>
            <w:r/>
          </w:p>
        </w:tc>
        <w:tc>
          <w:tcPr>
            <w:tcW w:w="5083" w:type="dxa"/>
            <w:vAlign w:val="center"/>
            <w:textDirection w:val="lrTb"/>
            <w:noWrap w:val="false"/>
          </w:tcPr>
          <w:p>
            <w:pPr>
              <w:ind w:left="0"/>
              <w:widowControl w:val="off"/>
              <w:rPr>
                <w:rFonts w:hint="eastAsia" w:ascii="宋体" w:hAnsi="宋体"/>
                <w:sz w:val="21"/>
                <w:szCs w:val="21"/>
                <w:lang w:bidi="ar"/>
              </w:rPr>
            </w:pPr>
            <w:r>
              <w:rPr>
                <w:rFonts w:hint="eastAsia" w:ascii="宋体" w:hAnsi="宋体"/>
                <w:sz w:val="21"/>
                <w:szCs w:val="21"/>
                <w:lang w:bidi="ar"/>
              </w:rPr>
              <w:t xml:space="preserve">投标人根据本项目特点，制定客户满意度提升方案，方案内容需包含服务全部内容，应具备奖惩机制。</w:t>
            </w:r>
            <w:r/>
          </w:p>
          <w:p>
            <w:pPr>
              <w:ind w:left="0"/>
              <w:widowControl w:val="off"/>
              <w:rPr>
                <w:rFonts w:hint="eastAsia" w:ascii="宋体" w:hAnsi="宋体"/>
                <w:color w:val="000000"/>
                <w:sz w:val="21"/>
                <w:szCs w:val="21"/>
              </w:rPr>
            </w:pPr>
            <w:r>
              <w:rPr>
                <w:rFonts w:hint="eastAsia" w:ascii="宋体" w:hAnsi="宋体"/>
                <w:sz w:val="21"/>
                <w:szCs w:val="21"/>
              </w:rPr>
              <w:t xml:space="preserve">方案内容完整，条理清晰，每项得</w:t>
            </w:r>
            <w:r>
              <w:rPr>
                <w:rFonts w:ascii="宋体" w:hAnsi="宋体"/>
                <w:sz w:val="21"/>
                <w:szCs w:val="21"/>
              </w:rPr>
              <w:t xml:space="preserve">2</w:t>
            </w:r>
            <w:r>
              <w:rPr>
                <w:rFonts w:hint="eastAsia" w:ascii="宋体" w:hAnsi="宋体"/>
                <w:sz w:val="21"/>
                <w:szCs w:val="21"/>
              </w:rPr>
              <w:t xml:space="preserve">分；内容有一定合理性、可行性的得</w:t>
            </w:r>
            <w:r>
              <w:rPr>
                <w:rFonts w:ascii="宋体" w:hAnsi="宋体"/>
                <w:sz w:val="21"/>
                <w:szCs w:val="21"/>
              </w:rPr>
              <w:t xml:space="preserve">1</w:t>
            </w:r>
            <w:r>
              <w:rPr>
                <w:rFonts w:hint="eastAsia" w:ascii="宋体" w:hAnsi="宋体"/>
                <w:sz w:val="21"/>
                <w:szCs w:val="21"/>
              </w:rPr>
              <w:t xml:space="preserve">分；每项叙述内容与需求偏差较大或未作完整叙述的，不得分；本项最高得</w:t>
            </w:r>
            <w:r>
              <w:rPr>
                <w:rFonts w:ascii="宋体" w:hAnsi="宋体"/>
                <w:sz w:val="21"/>
                <w:szCs w:val="21"/>
              </w:rPr>
              <w:t xml:space="preserve">2</w:t>
            </w:r>
            <w:r>
              <w:rPr>
                <w:rFonts w:hint="eastAsia" w:ascii="宋体" w:hAnsi="宋体"/>
                <w:sz w:val="21"/>
                <w:szCs w:val="21"/>
              </w:rPr>
              <w:t xml:space="preserve">分。</w:t>
            </w:r>
            <w:r/>
          </w:p>
        </w:tc>
        <w:tc>
          <w:tcPr>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color w:val="000000"/>
                <w:sz w:val="21"/>
                <w:szCs w:val="21"/>
              </w:rPr>
              <w:t xml:space="preserve">▲项目经理</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hint="eastAsia" w:ascii="宋体" w:hAnsi="宋体"/>
                <w:color w:val="000000"/>
                <w:sz w:val="21"/>
                <w:szCs w:val="22"/>
              </w:rPr>
            </w:pPr>
            <w:r>
              <w:rPr>
                <w:rFonts w:hint="eastAsia" w:ascii="宋体" w:hAnsi="宋体"/>
                <w:color w:val="000000"/>
                <w:sz w:val="21"/>
                <w:szCs w:val="22"/>
              </w:rPr>
              <w:t xml:space="preserve">具有</w:t>
            </w:r>
            <w:bookmarkStart w:id="124" w:name="OLE_LINK17"/>
            <w:r/>
            <w:bookmarkStart w:id="125" w:name="OLE_LINK18"/>
            <w:r>
              <w:rPr>
                <w:rFonts w:hint="eastAsia" w:ascii="宋体" w:hAnsi="宋体"/>
                <w:color w:val="000000"/>
                <w:sz w:val="21"/>
                <w:szCs w:val="22"/>
              </w:rPr>
              <w:t xml:space="preserve">本科及以上学历</w:t>
            </w:r>
            <w:bookmarkEnd w:id="124"/>
            <w:r/>
            <w:bookmarkEnd w:id="125"/>
            <w:r>
              <w:rPr>
                <w:rFonts w:hint="eastAsia" w:ascii="宋体" w:hAnsi="宋体"/>
                <w:color w:val="000000"/>
                <w:sz w:val="21"/>
                <w:szCs w:val="22"/>
              </w:rPr>
              <w:t xml:space="preserve">；</w:t>
            </w:r>
            <w:r/>
          </w:p>
          <w:p>
            <w:pPr>
              <w:numPr>
                <w:ilvl w:val="0"/>
                <w:numId w:val="1"/>
              </w:numPr>
              <w:widowControl w:val="off"/>
              <w:rPr>
                <w:rFonts w:hint="eastAsia" w:ascii="宋体" w:hAnsi="宋体"/>
                <w:color w:val="000000"/>
                <w:sz w:val="21"/>
                <w:szCs w:val="22"/>
              </w:rPr>
            </w:pPr>
            <w:r>
              <w:rPr>
                <w:rFonts w:hint="eastAsia" w:ascii="宋体" w:hAnsi="宋体"/>
                <w:color w:val="000000"/>
                <w:sz w:val="21"/>
                <w:szCs w:val="22"/>
              </w:rPr>
              <w:t xml:space="preserve">具有物业项目经理证或物业管理从业人员岗位证书；</w:t>
            </w:r>
            <w:r/>
          </w:p>
          <w:p>
            <w:pPr>
              <w:numPr>
                <w:ilvl w:val="0"/>
                <w:numId w:val="1"/>
              </w:numPr>
              <w:widowControl w:val="off"/>
              <w:rPr>
                <w:rFonts w:hint="eastAsia" w:ascii="宋体" w:hAnsi="宋体"/>
                <w:color w:val="000000"/>
                <w:sz w:val="21"/>
                <w:szCs w:val="22"/>
              </w:rPr>
            </w:pPr>
            <w:r>
              <w:rPr>
                <w:rFonts w:hint="eastAsia" w:ascii="宋体" w:hAnsi="宋体"/>
                <w:color w:val="000000"/>
                <w:sz w:val="21"/>
                <w:szCs w:val="22"/>
              </w:rPr>
              <w:t xml:space="preserve">红十字会颁发的救护培训合格证书。</w:t>
            </w:r>
            <w:r/>
          </w:p>
          <w:p>
            <w:pPr>
              <w:ind w:left="0"/>
              <w:widowControl w:val="off"/>
              <w:rPr>
                <w:rFonts w:hint="eastAsia"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6</w:t>
            </w:r>
            <w:r>
              <w:rPr>
                <w:rFonts w:hint="eastAsia" w:ascii="宋体" w:hAnsi="宋体"/>
                <w:sz w:val="21"/>
                <w:szCs w:val="21"/>
              </w:rPr>
              <w:t xml:space="preserve">分。</w:t>
            </w:r>
            <w:r/>
          </w:p>
          <w:p>
            <w:pPr>
              <w:ind w:left="0"/>
              <w:widowControl w:val="off"/>
              <w:rPr>
                <w:rFonts w:hint="eastAsia" w:ascii="宋体" w:hAnsi="宋体"/>
                <w:b/>
                <w:color w:val="000000"/>
                <w:sz w:val="21"/>
                <w:szCs w:val="21"/>
                <w:lang w:bidi="ar"/>
              </w:rPr>
            </w:pPr>
            <w:r>
              <w:rPr>
                <w:rFonts w:hint="eastAsia" w:ascii="宋体" w:hAnsi="宋体"/>
                <w:b/>
                <w:sz w:val="21"/>
                <w:szCs w:val="21"/>
              </w:rPr>
              <w:t xml:space="preserve">注：投标文件内提供相关人员身份证扫描件、有效期内的证书复印件或证明扫描件、投标人为其缴纳的最近一期</w:t>
            </w:r>
            <w:r>
              <w:rPr>
                <w:rFonts w:hint="eastAsia" w:ascii="宋体" w:hAnsi="宋体"/>
                <w:b/>
                <w:sz w:val="21"/>
                <w:szCs w:val="21"/>
              </w:rPr>
              <w:t xml:space="preserve">社保证明</w:t>
            </w:r>
            <w:r>
              <w:rPr>
                <w:rFonts w:hint="eastAsia" w:ascii="宋体" w:hAnsi="宋体"/>
                <w:b/>
                <w:sz w:val="21"/>
                <w:szCs w:val="21"/>
              </w:rPr>
              <w:t xml:space="preserve">资料，相关材料需加盖投标人公章，未按要求提供或不提供不得分。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6</w:t>
            </w:r>
            <w:r/>
          </w:p>
        </w:tc>
      </w:tr>
      <w:tr>
        <w:trPr>
          <w:trHeight w:val="25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▲片区负责人（</w:t>
            </w:r>
            <w:r>
              <w:rPr>
                <w:rFonts w:hint="eastAsia" w:ascii="宋体" w:hAnsi="宋体"/>
                <w:sz w:val="21"/>
              </w:rPr>
              <w:t xml:space="preserve">兼保洁</w:t>
            </w:r>
            <w:r>
              <w:rPr>
                <w:rFonts w:hint="eastAsia" w:ascii="宋体" w:hAnsi="宋体"/>
                <w:color w:val="000000"/>
                <w:sz w:val="21"/>
                <w:szCs w:val="21"/>
              </w:rPr>
              <w:t xml:space="preserve">）</w:t>
            </w:r>
            <w:r/>
          </w:p>
        </w:tc>
        <w:tc>
          <w:tcPr>
            <w:shd w:val="clear" w:color="auto" w:fill="auto"/>
            <w:tcW w:w="5083" w:type="dxa"/>
            <w:vAlign w:val="center"/>
            <w:textDirection w:val="lrTb"/>
            <w:noWrap w:val="false"/>
          </w:tcPr>
          <w:p>
            <w:pPr>
              <w:ind w:left="0"/>
              <w:widowControl w:val="off"/>
              <w:rPr>
                <w:rFonts w:hint="eastAsia" w:ascii="宋体" w:hAnsi="宋体"/>
                <w:sz w:val="21"/>
                <w:szCs w:val="21"/>
              </w:rPr>
            </w:pPr>
            <w:r>
              <w:rPr>
                <w:rFonts w:hint="eastAsia" w:ascii="宋体" w:hAnsi="宋体"/>
                <w:sz w:val="21"/>
                <w:szCs w:val="21"/>
              </w:rPr>
              <w:t xml:space="preserve">投标人拟派本项目</w:t>
            </w:r>
            <w:r>
              <w:rPr>
                <w:rFonts w:hint="eastAsia" w:ascii="宋体" w:hAnsi="宋体"/>
                <w:b/>
                <w:bCs/>
                <w:sz w:val="21"/>
                <w:szCs w:val="22"/>
              </w:rPr>
              <w:t xml:space="preserve">片区负责人</w:t>
            </w:r>
            <w:r>
              <w:rPr>
                <w:rFonts w:hint="eastAsia" w:ascii="宋体" w:hAnsi="宋体"/>
                <w:sz w:val="21"/>
                <w:szCs w:val="21"/>
              </w:rPr>
              <w:t xml:space="preserve">：</w:t>
            </w:r>
            <w:r>
              <w:rPr>
                <w:rFonts w:hint="eastAsia" w:ascii="宋体" w:hAnsi="宋体"/>
                <w:b/>
                <w:color w:val="000000"/>
                <w:sz w:val="21"/>
                <w:szCs w:val="21"/>
              </w:rPr>
              <w:t xml:space="preserve">（中标后必须在本项目工作） </w:t>
            </w:r>
            <w:r/>
          </w:p>
          <w:p>
            <w:pPr>
              <w:ind w:left="0"/>
              <w:widowControl w:val="off"/>
              <w:rPr>
                <w:rFonts w:hint="eastAsia" w:ascii="宋体" w:hAnsi="宋体"/>
                <w:color w:val="000000"/>
                <w:sz w:val="21"/>
                <w:szCs w:val="22"/>
              </w:rPr>
            </w:pPr>
            <w:r>
              <w:rPr>
                <w:rFonts w:hint="eastAsia" w:ascii="宋体" w:hAnsi="宋体"/>
                <w:color w:val="000000"/>
                <w:sz w:val="21"/>
                <w:szCs w:val="22"/>
              </w:rPr>
              <w:t xml:space="preserve">1.具有大专及以上学历；</w:t>
            </w:r>
            <w:r/>
          </w:p>
          <w:p>
            <w:pPr>
              <w:ind w:left="0"/>
              <w:widowControl w:val="off"/>
              <w:rPr>
                <w:rFonts w:hint="eastAsia" w:ascii="宋体" w:hAnsi="宋体"/>
                <w:color w:val="000000"/>
                <w:sz w:val="21"/>
                <w:szCs w:val="22"/>
              </w:rPr>
            </w:pPr>
            <w:r>
              <w:rPr>
                <w:rFonts w:hint="eastAsia" w:ascii="宋体" w:hAnsi="宋体"/>
                <w:color w:val="000000"/>
                <w:sz w:val="21"/>
                <w:szCs w:val="22"/>
              </w:rPr>
              <w:t xml:space="preserve">2.红十字会颁发的救护培训合格证书。</w:t>
            </w:r>
            <w:r/>
          </w:p>
          <w:p>
            <w:pPr>
              <w:ind w:left="0"/>
              <w:rPr>
                <w:rFonts w:hint="eastAsia" w:ascii="宋体" w:hAnsi="宋体"/>
              </w:rPr>
              <w:outlineLvl w:val="0"/>
            </w:pPr>
            <w:r>
              <w:rPr>
                <w:rFonts w:hint="eastAsia" w:ascii="宋体" w:hAnsi="宋体"/>
                <w:color w:val="000000"/>
                <w:sz w:val="21"/>
                <w:szCs w:val="21"/>
              </w:rPr>
              <w:t xml:space="preserve">每项每人次得</w:t>
            </w:r>
            <w:r>
              <w:rPr>
                <w:rFonts w:hint="eastAsia" w:ascii="宋体" w:hAnsi="宋体"/>
                <w:sz w:val="21"/>
                <w:szCs w:val="21"/>
              </w:rPr>
              <w:t xml:space="preserve">2分，共4分。</w:t>
            </w:r>
            <w:r/>
          </w:p>
          <w:p>
            <w:pPr>
              <w:ind w:left="0"/>
              <w:widowControl w:val="off"/>
              <w:rPr>
                <w:rFonts w:hint="eastAsia" w:ascii="宋体" w:hAnsi="宋体"/>
                <w:b/>
                <w:sz w:val="21"/>
                <w:szCs w:val="21"/>
              </w:rPr>
            </w:pPr>
            <w:r>
              <w:rPr>
                <w:rFonts w:hint="eastAsia" w:ascii="宋体" w:hAnsi="宋体"/>
                <w:b/>
                <w:sz w:val="21"/>
                <w:szCs w:val="21"/>
              </w:rPr>
              <w:t xml:space="preserve">注：投标文件内提供相关人员身份证扫描件、有效期内的证书复印件或证明扫描件、投标人为其缴纳的最近一期</w:t>
            </w:r>
            <w:r>
              <w:rPr>
                <w:rFonts w:hint="eastAsia" w:ascii="宋体" w:hAnsi="宋体"/>
                <w:b/>
                <w:sz w:val="21"/>
                <w:szCs w:val="21"/>
              </w:rPr>
              <w:t xml:space="preserve">社保证明</w:t>
            </w:r>
            <w:r>
              <w:rPr>
                <w:rFonts w:hint="eastAsia" w:ascii="宋体" w:hAnsi="宋体"/>
                <w:b/>
                <w:sz w:val="21"/>
                <w:szCs w:val="21"/>
              </w:rPr>
              <w:t xml:space="preserve">资料，相关材料需加盖投标人公章，未按要求提供或不提供不得分。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▲服务人员专业要求（</w:t>
            </w:r>
            <w:r>
              <w:rPr>
                <w:rFonts w:hint="eastAsia" w:ascii="宋体" w:hAnsi="宋体"/>
                <w:color w:val="000000"/>
                <w:sz w:val="21"/>
                <w:szCs w:val="21"/>
              </w:rPr>
              <w:t xml:space="preserve">除项目</w:t>
            </w:r>
            <w:r>
              <w:rPr>
                <w:rFonts w:hint="eastAsia" w:ascii="宋体" w:hAnsi="宋体"/>
                <w:color w:val="000000"/>
                <w:sz w:val="21"/>
                <w:szCs w:val="21"/>
              </w:rPr>
              <w:t xml:space="preserve">经理、片区负责人以外）</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lang w:bidi="ar"/>
              </w:rPr>
            </w:pPr>
            <w:r>
              <w:rPr>
                <w:rFonts w:hint="eastAsia" w:ascii="宋体" w:hAnsi="宋体"/>
                <w:sz w:val="21"/>
                <w:szCs w:val="21"/>
              </w:rPr>
              <w:t xml:space="preserve">投标人拟派本项目服务人员具备：</w:t>
            </w:r>
            <w:r/>
          </w:p>
          <w:p>
            <w:pPr>
              <w:ind w:left="0"/>
              <w:widowControl w:val="off"/>
              <w:rPr>
                <w:rFonts w:hint="eastAsia" w:ascii="宋体" w:hAnsi="宋体"/>
                <w:sz w:val="21"/>
                <w:szCs w:val="21"/>
              </w:rPr>
            </w:pPr>
            <w:r/>
            <w:bookmarkStart w:id="126" w:name="OLE_LINK25"/>
            <w:r/>
            <w:bookmarkStart w:id="127" w:name="OLE_LINK24"/>
            <w:r>
              <w:rPr>
                <w:rFonts w:hint="eastAsia" w:ascii="宋体" w:hAnsi="宋体"/>
                <w:color w:val="000000"/>
                <w:sz w:val="21"/>
                <w:szCs w:val="22"/>
              </w:rPr>
              <w:t xml:space="preserve">水面</w:t>
            </w:r>
            <w:r>
              <w:rPr>
                <w:rFonts w:hint="eastAsia" w:ascii="宋体" w:hAnsi="宋体"/>
                <w:color w:val="000000"/>
                <w:sz w:val="21"/>
                <w:szCs w:val="22"/>
              </w:rPr>
              <w:t xml:space="preserve">保洁</w:t>
            </w:r>
            <w:r>
              <w:rPr>
                <w:rFonts w:hint="eastAsia" w:ascii="宋体" w:hAnsi="宋体"/>
                <w:sz w:val="21"/>
                <w:szCs w:val="21"/>
              </w:rPr>
              <w:t xml:space="preserve">人员</w:t>
            </w:r>
            <w:bookmarkEnd w:id="126"/>
            <w:r/>
            <w:bookmarkEnd w:id="127"/>
            <w:r>
              <w:rPr>
                <w:rFonts w:hint="eastAsia" w:ascii="宋体" w:hAnsi="宋体"/>
                <w:sz w:val="21"/>
                <w:szCs w:val="21"/>
              </w:rPr>
              <w:t xml:space="preserve">具有红十字会颁发的救护培训合格证书；每人次得</w:t>
            </w:r>
            <w:r>
              <w:rPr>
                <w:rFonts w:ascii="宋体" w:hAnsi="宋体"/>
                <w:sz w:val="21"/>
                <w:szCs w:val="21"/>
              </w:rPr>
              <w:t xml:space="preserve">2</w:t>
            </w:r>
            <w:r>
              <w:rPr>
                <w:rFonts w:hint="eastAsia" w:ascii="宋体" w:hAnsi="宋体"/>
                <w:sz w:val="21"/>
                <w:szCs w:val="21"/>
              </w:rPr>
              <w:t xml:space="preserve">分，最高</w:t>
            </w:r>
            <w:r>
              <w:rPr>
                <w:rFonts w:ascii="宋体" w:hAnsi="宋体"/>
                <w:sz w:val="21"/>
                <w:szCs w:val="21"/>
              </w:rPr>
              <w:t xml:space="preserve">2</w:t>
            </w:r>
            <w:r>
              <w:rPr>
                <w:rFonts w:hint="eastAsia" w:ascii="宋体" w:hAnsi="宋体"/>
                <w:sz w:val="21"/>
                <w:szCs w:val="21"/>
              </w:rPr>
              <w:t xml:space="preserve">分。 </w:t>
            </w:r>
            <w:r/>
          </w:p>
          <w:p>
            <w:pPr>
              <w:ind w:left="0"/>
              <w:widowControl w:val="off"/>
              <w:rPr>
                <w:rFonts w:hint="eastAsia" w:ascii="宋体" w:hAnsi="宋体"/>
                <w:sz w:val="21"/>
                <w:szCs w:val="21"/>
              </w:rPr>
            </w:pPr>
            <w:r>
              <w:rPr>
                <w:rFonts w:hint="eastAsia" w:ascii="宋体" w:hAnsi="宋体"/>
                <w:b/>
                <w:sz w:val="21"/>
                <w:szCs w:val="21"/>
              </w:rPr>
              <w:t xml:space="preserve">注：投标文件内提供相关人员身份证扫描件、有效期内的证书复印件或证明扫描件、投标人为其缴纳的最近一期</w:t>
            </w:r>
            <w:r>
              <w:rPr>
                <w:rFonts w:hint="eastAsia" w:ascii="宋体" w:hAnsi="宋体"/>
                <w:b/>
                <w:sz w:val="21"/>
                <w:szCs w:val="21"/>
              </w:rPr>
              <w:t xml:space="preserve">社保证明</w:t>
            </w:r>
            <w:r>
              <w:rPr>
                <w:rFonts w:hint="eastAsia" w:ascii="宋体" w:hAnsi="宋体"/>
                <w:b/>
                <w:sz w:val="21"/>
                <w:szCs w:val="21"/>
              </w:rPr>
              <w:t xml:space="preserve">资料，相关材料需加盖投标人公章，未按要求提供或不提供不得分（本项人员不得与项目经理、片区负责人重复）。</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sz w:val="21"/>
                <w:szCs w:val="21"/>
              </w:rPr>
            </w:pPr>
            <w:r>
              <w:rPr>
                <w:rFonts w:hint="eastAsia" w:ascii="宋体" w:hAnsi="宋体"/>
                <w:bCs/>
                <w:sz w:val="21"/>
                <w:szCs w:val="21"/>
              </w:rPr>
              <w:t xml:space="preserve">▲体系认证</w:t>
            </w:r>
            <w:r/>
          </w:p>
        </w:tc>
        <w:tc>
          <w:tcPr>
            <w:shd w:val="clear" w:color="auto" w:fill="auto"/>
            <w:tcW w:w="5083" w:type="dxa"/>
            <w:vAlign w:val="center"/>
            <w:textDirection w:val="lrTb"/>
            <w:noWrap w:val="false"/>
          </w:tcPr>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投标人具备：</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hint="eastAsia"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hint="eastAsia" w:ascii="宋体" w:hAnsi="宋体"/>
                <w:sz w:val="21"/>
                <w:szCs w:val="21"/>
              </w:rPr>
            </w:pPr>
            <w:r>
              <w:rPr>
                <w:rFonts w:hint="eastAsia" w:ascii="宋体" w:hAnsi="宋体"/>
                <w:sz w:val="21"/>
                <w:szCs w:val="21"/>
              </w:rPr>
              <w:t xml:space="preserve">每项得1分，最高得3分。</w:t>
            </w:r>
            <w:r/>
          </w:p>
          <w:p>
            <w:pPr>
              <w:ind w:left="0"/>
              <w:widowControl w:val="off"/>
              <w:rPr>
                <w:rFonts w:hint="eastAsia" w:ascii="宋体" w:hAnsi="宋体"/>
                <w:color w:val="000000"/>
                <w:sz w:val="21"/>
                <w:szCs w:val="21"/>
              </w:rPr>
            </w:pPr>
            <w:r>
              <w:rPr>
                <w:rFonts w:hint="eastAsia" w:ascii="宋体" w:hAnsi="宋体"/>
                <w:b/>
                <w:bCs/>
                <w:sz w:val="21"/>
                <w:szCs w:val="21"/>
                <w:lang w:val="zh-CN" w:bidi="zh-CN"/>
              </w:rPr>
              <w:t xml:space="preserve">注：投标文件内须提供有效证书扫描件及国家认证认可监督管理委员会官方网站上的查询截图并加盖投标人公章，未提供不得分。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hint="eastAsia" w:ascii="宋体" w:hAnsi="宋体"/>
                <w:color w:val="000000"/>
                <w:sz w:val="21"/>
                <w:szCs w:val="21"/>
              </w:rPr>
              <w:t xml:space="preserve">3</w:t>
            </w:r>
            <w:r/>
          </w:p>
        </w:tc>
      </w:tr>
      <w:tr>
        <w:trPr>
          <w:trHeight w:val="416"/>
        </w:trPr>
        <w:tc>
          <w:tcPr>
            <w:tcW w:w="1413" w:type="dxa"/>
            <w:vAlign w:val="center"/>
            <w:vMerge w:val="continue"/>
            <w:textDirection w:val="lrTb"/>
            <w:noWrap w:val="false"/>
          </w:tcPr>
          <w:p>
            <w:pPr>
              <w:ind w:left="0"/>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r>
            <w:r/>
          </w:p>
        </w:tc>
        <w:tc>
          <w:tcPr>
            <w:shd w:val="clear" w:color="auto" w:fill="auto"/>
            <w:tcW w:w="1697" w:type="dxa"/>
            <w:vAlign w:val="center"/>
            <w:textDirection w:val="lrTb"/>
            <w:noWrap w:val="false"/>
          </w:tcPr>
          <w:p>
            <w:pPr>
              <w:ind w:left="0"/>
              <w:widowControl w:val="off"/>
              <w:rPr>
                <w:rFonts w:hint="eastAsia" w:ascii="宋体" w:hAnsi="宋体"/>
                <w:sz w:val="21"/>
                <w:szCs w:val="21"/>
              </w:rPr>
            </w:pPr>
            <w:r>
              <w:rPr>
                <w:rFonts w:hint="eastAsia" w:ascii="宋体" w:hAnsi="宋体"/>
                <w:b/>
                <w:bCs/>
                <w:color w:val="000000"/>
                <w:sz w:val="21"/>
                <w:szCs w:val="21"/>
              </w:rPr>
              <w:t xml:space="preserve">▲</w:t>
            </w:r>
            <w:r>
              <w:rPr>
                <w:rFonts w:hint="eastAsia" w:ascii="宋体" w:hAnsi="宋体"/>
                <w:color w:val="000000"/>
                <w:sz w:val="21"/>
                <w:szCs w:val="21"/>
              </w:rPr>
              <w:t xml:space="preserve">类似业绩</w:t>
            </w:r>
            <w:r/>
          </w:p>
        </w:tc>
        <w:tc>
          <w:tcPr>
            <w:shd w:val="clear" w:color="auto" w:fill="auto"/>
            <w:tcW w:w="5083" w:type="dxa"/>
            <w:vAlign w:val="center"/>
            <w:textDirection w:val="lrTb"/>
            <w:noWrap w:val="false"/>
          </w:tcPr>
          <w:p>
            <w:pPr>
              <w:ind w:left="0"/>
              <w:widowControl w:val="off"/>
              <w:rPr>
                <w:rFonts w:hint="eastAsia" w:ascii="宋体" w:hAnsi="宋体"/>
                <w:color w:val="000000"/>
                <w:sz w:val="21"/>
                <w:szCs w:val="21"/>
              </w:rPr>
            </w:pPr>
            <w:r>
              <w:rPr>
                <w:rFonts w:hint="eastAsia" w:ascii="宋体" w:hAnsi="宋体"/>
                <w:color w:val="000000"/>
                <w:sz w:val="21"/>
                <w:szCs w:val="21"/>
              </w:rPr>
              <w:t xml:space="preserve">投标人提供自2023年1月1日（以合同签订日期为准）以来承担的类似物业服务项目业绩，每提供1个业绩得</w:t>
            </w:r>
            <w:r>
              <w:rPr>
                <w:rFonts w:ascii="宋体" w:hAnsi="宋体"/>
                <w:color w:val="000000"/>
                <w:sz w:val="21"/>
                <w:szCs w:val="21"/>
              </w:rPr>
              <w:t xml:space="preserve">1</w:t>
            </w:r>
            <w:r>
              <w:rPr>
                <w:rFonts w:hint="eastAsia" w:ascii="宋体" w:hAnsi="宋体"/>
                <w:color w:val="000000"/>
                <w:sz w:val="21"/>
                <w:szCs w:val="21"/>
              </w:rPr>
              <w:t xml:space="preserve">分，最高得</w:t>
            </w:r>
            <w:r>
              <w:rPr>
                <w:rFonts w:ascii="宋体" w:hAnsi="宋体"/>
                <w:color w:val="000000"/>
                <w:sz w:val="21"/>
                <w:szCs w:val="21"/>
              </w:rPr>
              <w:t xml:space="preserve">3</w:t>
            </w:r>
            <w:r>
              <w:rPr>
                <w:rFonts w:hint="eastAsia" w:ascii="宋体" w:hAnsi="宋体"/>
                <w:color w:val="000000"/>
                <w:sz w:val="21"/>
                <w:szCs w:val="21"/>
              </w:rPr>
              <w:t xml:space="preserve">分，不提供不得分。</w:t>
            </w:r>
            <w:r/>
          </w:p>
          <w:p>
            <w:pPr>
              <w:ind w:left="0"/>
              <w:widowControl w:val="off"/>
              <w:rPr>
                <w:rFonts w:hint="eastAsia" w:ascii="宋体" w:hAnsi="宋体"/>
                <w:sz w:val="21"/>
                <w:szCs w:val="21"/>
              </w:rPr>
            </w:pPr>
            <w:r>
              <w:rPr>
                <w:rFonts w:hint="eastAsia" w:ascii="宋体" w:hAnsi="宋体"/>
                <w:b/>
                <w:bCs/>
                <w:color w:val="000000"/>
                <w:sz w:val="21"/>
                <w:szCs w:val="21"/>
              </w:rPr>
              <w:t xml:space="preserve">注：</w:t>
            </w:r>
            <w:r>
              <w:rPr>
                <w:rFonts w:hint="eastAsia" w:ascii="宋体" w:hAnsi="宋体"/>
                <w:b/>
                <w:bCs/>
                <w:sz w:val="21"/>
                <w:szCs w:val="21"/>
              </w:rPr>
              <w:t xml:space="preserve">投标文件内须提供有效合同扫描件</w:t>
            </w:r>
            <w:r>
              <w:rPr>
                <w:rFonts w:hint="eastAsia" w:ascii="宋体" w:hAnsi="宋体" w:cs="Times New Roman"/>
                <w:b/>
                <w:color w:val="000000"/>
                <w:sz w:val="21"/>
                <w:szCs w:val="21"/>
              </w:rPr>
              <w:t xml:space="preserve">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w:t>
            </w:r>
            <w:r>
              <w:rPr>
                <w:rFonts w:hint="eastAsia" w:ascii="宋体" w:hAnsi="宋体"/>
                <w:b/>
                <w:bCs/>
                <w:sz w:val="21"/>
                <w:szCs w:val="21"/>
              </w:rPr>
              <w:t xml:space="preserve">未提供不得分。</w:t>
            </w:r>
            <w:r/>
          </w:p>
        </w:tc>
        <w:tc>
          <w:tcPr>
            <w:shd w:val="clear" w:color="auto" w:fill="auto"/>
            <w:tcW w:w="1725" w:type="dxa"/>
            <w:vAlign w:val="center"/>
            <w:textDirection w:val="lrTb"/>
            <w:noWrap w:val="false"/>
          </w:tcPr>
          <w:p>
            <w:pPr>
              <w:ind w:left="0"/>
              <w:jc w:val="center"/>
              <w:widowControl w:val="off"/>
              <w:rPr>
                <w:rFonts w:hint="eastAsia" w:ascii="宋体" w:hAnsi="宋体"/>
                <w:color w:val="000000"/>
                <w:sz w:val="21"/>
                <w:szCs w:val="21"/>
              </w:rPr>
            </w:pPr>
            <w:r>
              <w:rPr>
                <w:rFonts w:ascii="宋体" w:hAnsi="宋体"/>
                <w:color w:val="000000"/>
                <w:sz w:val="21"/>
                <w:szCs w:val="21"/>
              </w:rPr>
              <w:t xml:space="preserve">3</w:t>
            </w:r>
            <w:r/>
          </w:p>
        </w:tc>
      </w:tr>
    </w:tbl>
    <w:p>
      <w:pPr>
        <w:ind w:left="0" w:firstLine="420"/>
        <w:spacing w:line="360" w:lineRule="auto"/>
        <w:rPr>
          <w:rFonts w:hint="eastAsia" w:ascii="宋体" w:hAnsi="宋体"/>
          <w:sz w:val="21"/>
        </w:rPr>
      </w:pPr>
      <w:r>
        <w:rPr>
          <w:rFonts w:hint="eastAsia" w:ascii="宋体" w:hAnsi="宋体"/>
          <w:sz w:val="21"/>
        </w:rPr>
        <w:t xml:space="preserve">备注：</w:t>
      </w:r>
      <w:r/>
    </w:p>
    <w:p>
      <w:pPr>
        <w:ind w:left="0" w:firstLine="420"/>
        <w:spacing w:line="360" w:lineRule="auto"/>
        <w:rPr>
          <w:rFonts w:hint="eastAsia" w:ascii="宋体" w:hAnsi="宋体"/>
          <w:sz w:val="21"/>
        </w:rPr>
      </w:pPr>
      <w:r>
        <w:rPr>
          <w:rFonts w:hint="eastAsia" w:ascii="宋体" w:hAnsi="宋体"/>
          <w:sz w:val="21"/>
        </w:rPr>
        <w:t xml:space="preserve">1.针对评分标准中评分的每一条，投标人均应提供相关资料并</w:t>
      </w:r>
      <w:r>
        <w:rPr>
          <w:rFonts w:hint="eastAsia" w:ascii="宋体" w:hAnsi="宋体"/>
          <w:sz w:val="21"/>
        </w:rPr>
        <w:t xml:space="preserve">作出</w:t>
      </w:r>
      <w:r>
        <w:rPr>
          <w:rFonts w:hint="eastAsia" w:ascii="宋体" w:hAnsi="宋体"/>
          <w:sz w:val="21"/>
        </w:rPr>
        <w:t xml:space="preserve">相应说明供评委评判，不提供相关资料的视为不具备该项得分的条件。</w:t>
      </w:r>
      <w:r/>
    </w:p>
    <w:p>
      <w:pPr>
        <w:ind w:left="0" w:firstLine="420"/>
        <w:spacing w:line="360" w:lineRule="auto"/>
        <w:rPr>
          <w:rFonts w:hint="eastAsia"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pPr>
      <w:r>
        <w:rPr>
          <w:rFonts w:hint="eastAsia" w:ascii="宋体" w:hAnsi="宋体"/>
          <w:sz w:val="21"/>
        </w:rPr>
        <w:t xml:space="preserve">3.投标人必须保证全部投标资料的真实性，如有虚假或对招标文件所要求说明的情况故意隐瞒或虚报，视为</w:t>
      </w:r>
      <w:r>
        <w:rPr>
          <w:rFonts w:hint="eastAsia" w:ascii="宋体" w:hAnsi="宋体"/>
          <w:sz w:val="21"/>
        </w:rPr>
        <w:t xml:space="preserve">不</w:t>
      </w:r>
      <w:r>
        <w:rPr>
          <w:rFonts w:hint="eastAsia" w:ascii="宋体" w:hAnsi="宋体"/>
          <w:sz w:val="21"/>
        </w:rPr>
        <w:t xml:space="preserve">实质性投标招标文件，为无效投标，已中标的将取消中标资格，按“提供虚假材料谋取中标、成交”相关处理办法处理。 </w:t>
      </w:r>
      <w:r>
        <w:t xml:space="preserve"> </w:t>
      </w:r>
      <w:r/>
    </w:p>
    <w:p>
      <w:pPr>
        <w:pStyle w:val="1004"/>
      </w:pPr>
      <w:r>
        <w:br w:type="page" w:clear="all"/>
      </w:r>
      <w:r/>
    </w:p>
    <w:p>
      <w:pPr>
        <w:pStyle w:val="992"/>
        <w:ind w:left="0" w:firstLine="0"/>
        <w:jc w:val="center"/>
        <w:rPr>
          <w:rFonts w:hint="eastAsia" w:ascii="宋体" w:hAnsi="宋体"/>
          <w:b/>
          <w:sz w:val="44"/>
          <w:szCs w:val="22"/>
        </w:rPr>
      </w:pPr>
      <w:r>
        <w:rPr>
          <w:rFonts w:hint="eastAsia" w:ascii="宋体" w:hAnsi="宋体"/>
          <w:b/>
          <w:sz w:val="44"/>
          <w:szCs w:val="22"/>
        </w:rPr>
        <w:t xml:space="preserve">第七章 </w:t>
      </w:r>
      <w:r>
        <w:rPr>
          <w:rFonts w:ascii="宋体" w:hAnsi="宋体"/>
          <w:b/>
          <w:sz w:val="44"/>
          <w:szCs w:val="22"/>
        </w:rPr>
        <w:t xml:space="preserve">物业考核评分标准</w:t>
      </w:r>
      <w:r/>
    </w:p>
    <w:p>
      <w:pPr>
        <w:ind w:left="0" w:firstLine="422"/>
        <w:spacing w:line="360" w:lineRule="auto"/>
        <w:rPr>
          <w:rFonts w:hint="eastAsia" w:ascii="宋体" w:hAnsi="宋体"/>
          <w:b/>
          <w:sz w:val="21"/>
        </w:rPr>
      </w:pPr>
      <w:r>
        <w:rPr>
          <w:rFonts w:hint="eastAsia" w:ascii="宋体" w:hAnsi="宋体"/>
          <w:b/>
          <w:sz w:val="21"/>
        </w:rPr>
        <w:t xml:space="preserve">一、考核方式</w:t>
      </w:r>
      <w:r/>
    </w:p>
    <w:p>
      <w:pPr>
        <w:ind w:left="0" w:firstLine="420"/>
        <w:spacing w:line="360" w:lineRule="auto"/>
        <w:rPr>
          <w:rFonts w:hint="eastAsia" w:ascii="宋体" w:hAnsi="宋体"/>
          <w:sz w:val="21"/>
        </w:rPr>
      </w:pPr>
      <w:r>
        <w:rPr>
          <w:rFonts w:hint="eastAsia" w:ascii="宋体" w:hAnsi="宋体"/>
          <w:sz w:val="21"/>
        </w:rPr>
        <w:t xml:space="preserve">1、日常检查：由虎丘、枫桥景区分别组织，认真填写检查考核表；每周分别召开一次甲乙双方参加的例会，通报检查情况和整改意见；并不定期抽查。</w:t>
      </w:r>
      <w:r/>
    </w:p>
    <w:p>
      <w:pPr>
        <w:ind w:left="0" w:firstLine="420"/>
        <w:spacing w:line="360" w:lineRule="auto"/>
        <w:rPr>
          <w:rFonts w:hint="eastAsia" w:ascii="宋体" w:hAnsi="宋体"/>
          <w:sz w:val="21"/>
        </w:rPr>
      </w:pPr>
      <w:r>
        <w:rPr>
          <w:rFonts w:hint="eastAsia" w:ascii="宋体" w:hAnsi="宋体"/>
          <w:sz w:val="21"/>
        </w:rPr>
        <w:t xml:space="preserve">2、月度考核：由科室牵头，每月组织一次，按照《苏州市虎丘山风景名胜区管理处验收审核管理细则（试行）》进行。并对虎丘、枫桥考核得分进行加权平均，取小数点后两位，以最后得分取</w:t>
      </w:r>
      <w:r>
        <w:rPr>
          <w:rFonts w:hint="eastAsia" w:ascii="宋体" w:hAnsi="宋体"/>
          <w:sz w:val="21"/>
        </w:rPr>
        <w:t xml:space="preserve">整作为</w:t>
      </w:r>
      <w:r>
        <w:rPr>
          <w:rFonts w:hint="eastAsia" w:ascii="宋体" w:hAnsi="宋体"/>
          <w:sz w:val="21"/>
        </w:rPr>
        <w:t xml:space="preserve">月度考核得分。其中，虎丘权重80%，枫桥权重20%。</w:t>
      </w:r>
      <w:r/>
    </w:p>
    <w:p>
      <w:pPr>
        <w:ind w:left="0" w:firstLine="422"/>
        <w:spacing w:line="360" w:lineRule="auto"/>
        <w:rPr>
          <w:rFonts w:hint="eastAsia" w:ascii="宋体" w:hAnsi="宋体"/>
          <w:b/>
          <w:sz w:val="21"/>
        </w:rPr>
      </w:pPr>
      <w:r>
        <w:rPr>
          <w:rFonts w:hint="eastAsia" w:ascii="宋体" w:hAnsi="宋体"/>
          <w:b/>
          <w:sz w:val="21"/>
        </w:rPr>
        <w:t xml:space="preserve">二、考核评定等级</w:t>
      </w:r>
      <w:r/>
    </w:p>
    <w:p>
      <w:pPr>
        <w:ind w:left="0" w:firstLine="420"/>
        <w:spacing w:line="360" w:lineRule="auto"/>
        <w:rPr>
          <w:rFonts w:hint="eastAsia" w:ascii="宋体" w:hAnsi="宋体"/>
          <w:sz w:val="21"/>
        </w:rPr>
      </w:pPr>
      <w:r>
        <w:rPr>
          <w:rFonts w:hint="eastAsia" w:ascii="宋体" w:hAnsi="宋体"/>
          <w:sz w:val="21"/>
        </w:rPr>
        <w:t xml:space="preserve">考核分为：优秀、良好、一般、较差、</w:t>
      </w:r>
      <w:r>
        <w:rPr>
          <w:rFonts w:hint="eastAsia" w:ascii="宋体" w:hAnsi="宋体"/>
          <w:sz w:val="21"/>
        </w:rPr>
        <w:t xml:space="preserve">差五档</w:t>
      </w:r>
      <w:r>
        <w:rPr>
          <w:rFonts w:hint="eastAsia" w:ascii="宋体" w:hAnsi="宋体"/>
          <w:sz w:val="21"/>
        </w:rPr>
        <w:t xml:space="preserve">；</w:t>
      </w:r>
      <w:r/>
    </w:p>
    <w:p>
      <w:pPr>
        <w:ind w:left="0" w:firstLine="420"/>
        <w:spacing w:line="360" w:lineRule="auto"/>
        <w:rPr>
          <w:rFonts w:hint="eastAsia" w:ascii="宋体" w:hAnsi="宋体"/>
          <w:sz w:val="21"/>
        </w:rPr>
      </w:pPr>
      <w:r>
        <w:rPr>
          <w:rFonts w:hint="eastAsia" w:ascii="宋体" w:hAnsi="宋体"/>
          <w:sz w:val="21"/>
        </w:rPr>
        <w:t xml:space="preserve">（1）优秀：情况正常，月度考核得分（95-100），对发现的问题责令限期整改，不作处罚。</w:t>
      </w:r>
      <w:r/>
    </w:p>
    <w:p>
      <w:pPr>
        <w:ind w:left="0" w:firstLine="420"/>
        <w:spacing w:line="360" w:lineRule="auto"/>
        <w:rPr>
          <w:rFonts w:hint="eastAsia" w:ascii="宋体" w:hAnsi="宋体"/>
          <w:sz w:val="21"/>
        </w:rPr>
      </w:pPr>
      <w:r>
        <w:rPr>
          <w:rFonts w:hint="eastAsia" w:ascii="宋体" w:hAnsi="宋体"/>
          <w:sz w:val="21"/>
        </w:rPr>
        <w:t xml:space="preserve">（2）良好：情况尚可，月度考核得分在（85-95），每扣1分折合当月</w:t>
      </w:r>
      <w:r>
        <w:rPr>
          <w:rFonts w:hint="eastAsia" w:ascii="宋体" w:hAnsi="宋体"/>
          <w:sz w:val="21"/>
        </w:rPr>
        <w:t xml:space="preserve">物业费</w:t>
      </w:r>
      <w:r>
        <w:rPr>
          <w:rFonts w:hint="eastAsia" w:ascii="宋体" w:hAnsi="宋体"/>
          <w:sz w:val="21"/>
        </w:rPr>
        <w:t xml:space="preserve">人民币500元；</w:t>
      </w:r>
      <w:r/>
    </w:p>
    <w:p>
      <w:pPr>
        <w:ind w:left="0" w:firstLine="420"/>
        <w:spacing w:line="360" w:lineRule="auto"/>
        <w:rPr>
          <w:rFonts w:hint="eastAsia" w:ascii="宋体" w:hAnsi="宋体"/>
          <w:sz w:val="21"/>
        </w:rPr>
      </w:pPr>
      <w:r>
        <w:rPr>
          <w:rFonts w:hint="eastAsia" w:ascii="宋体" w:hAnsi="宋体"/>
          <w:sz w:val="21"/>
        </w:rPr>
        <w:t xml:space="preserve">（3）一般：情况一般，月度考核得分在（75-85），每扣1分折合当月</w:t>
      </w:r>
      <w:r>
        <w:rPr>
          <w:rFonts w:hint="eastAsia" w:ascii="宋体" w:hAnsi="宋体"/>
          <w:sz w:val="21"/>
        </w:rPr>
        <w:t xml:space="preserve">物业费</w:t>
      </w:r>
      <w:r>
        <w:rPr>
          <w:rFonts w:hint="eastAsia" w:ascii="宋体" w:hAnsi="宋体"/>
          <w:sz w:val="21"/>
        </w:rPr>
        <w:t xml:space="preserve">人民币1000元；</w:t>
      </w:r>
      <w:r/>
    </w:p>
    <w:p>
      <w:pPr>
        <w:ind w:left="0" w:firstLine="420"/>
        <w:spacing w:line="360" w:lineRule="auto"/>
        <w:rPr>
          <w:rFonts w:hint="eastAsia" w:ascii="宋体" w:hAnsi="宋体"/>
          <w:sz w:val="21"/>
        </w:rPr>
      </w:pPr>
      <w:r>
        <w:rPr>
          <w:rFonts w:hint="eastAsia" w:ascii="宋体" w:hAnsi="宋体"/>
          <w:sz w:val="21"/>
        </w:rPr>
        <w:t xml:space="preserve">（4）较差：情况较重，月度考核得分在（70-74），扣当月</w:t>
      </w:r>
      <w:r>
        <w:rPr>
          <w:rFonts w:hint="eastAsia" w:ascii="宋体" w:hAnsi="宋体"/>
          <w:sz w:val="21"/>
        </w:rPr>
        <w:t xml:space="preserve">物业费</w:t>
      </w:r>
      <w:r>
        <w:rPr>
          <w:rFonts w:hint="eastAsia" w:ascii="宋体" w:hAnsi="宋体"/>
          <w:sz w:val="21"/>
        </w:rPr>
        <w:t xml:space="preserve">10%，连续两次扣当月物业管理费的50%；</w:t>
      </w:r>
      <w:r/>
    </w:p>
    <w:p>
      <w:pPr>
        <w:ind w:left="0" w:firstLine="420"/>
        <w:spacing w:line="360" w:lineRule="auto"/>
        <w:rPr>
          <w:rFonts w:hint="eastAsia" w:ascii="宋体" w:hAnsi="宋体"/>
          <w:sz w:val="21"/>
        </w:rPr>
      </w:pPr>
      <w:r>
        <w:rPr>
          <w:rFonts w:hint="eastAsia" w:ascii="宋体" w:hAnsi="宋体"/>
          <w:sz w:val="21"/>
        </w:rPr>
        <w:t xml:space="preserve">（5）差：情况严重，月度考核得分在（70分以下），扣当月</w:t>
      </w:r>
      <w:r>
        <w:rPr>
          <w:rFonts w:hint="eastAsia" w:ascii="宋体" w:hAnsi="宋体"/>
          <w:sz w:val="21"/>
        </w:rPr>
        <w:t xml:space="preserve">物业费</w:t>
      </w:r>
      <w:r>
        <w:rPr>
          <w:rFonts w:hint="eastAsia" w:ascii="宋体" w:hAnsi="宋体"/>
          <w:sz w:val="21"/>
        </w:rPr>
        <w:t xml:space="preserve">50%，连续两次中止合同。</w:t>
      </w:r>
      <w:r/>
    </w:p>
    <w:p>
      <w:pPr>
        <w:ind w:left="0" w:firstLine="420"/>
        <w:spacing w:line="360" w:lineRule="auto"/>
        <w:rPr>
          <w:rFonts w:hint="eastAsia" w:ascii="宋体" w:hAnsi="宋体"/>
          <w:sz w:val="21"/>
        </w:rPr>
      </w:pPr>
      <w:r>
        <w:rPr>
          <w:rFonts w:hint="eastAsia" w:ascii="宋体" w:hAnsi="宋体"/>
          <w:sz w:val="21"/>
        </w:rPr>
        <w:t xml:space="preserve">三、园内建筑设施及陈设被损坏或失窃，若是物业公司工作人员未尽到看护责任，物业公司给予500-3000元经济赔偿。</w:t>
      </w:r>
      <w:r/>
    </w:p>
    <w:p>
      <w:pPr>
        <w:ind w:left="0" w:firstLine="420"/>
        <w:spacing w:line="360" w:lineRule="auto"/>
        <w:rPr>
          <w:rFonts w:hint="eastAsia" w:ascii="宋体" w:hAnsi="宋体"/>
          <w:sz w:val="21"/>
        </w:rPr>
      </w:pPr>
      <w:r>
        <w:rPr>
          <w:rFonts w:hint="eastAsia" w:ascii="宋体" w:hAnsi="宋体"/>
          <w:sz w:val="21"/>
        </w:rPr>
        <w:t xml:space="preserve">四、上级单位检查及其他重大检查时，发现物业工作方面问题，给予同项三倍扣分。</w:t>
      </w:r>
      <w:r/>
    </w:p>
    <w:p>
      <w:pPr>
        <w:ind w:left="0" w:firstLine="420"/>
        <w:spacing w:line="360" w:lineRule="auto"/>
        <w:rPr>
          <w:rFonts w:hint="eastAsia" w:ascii="宋体" w:hAnsi="宋体"/>
          <w:sz w:val="21"/>
        </w:rPr>
      </w:pPr>
      <w:r>
        <w:rPr>
          <w:rFonts w:hint="eastAsia" w:ascii="宋体" w:hAnsi="宋体"/>
          <w:sz w:val="21"/>
        </w:rPr>
        <w:t xml:space="preserve">五、物业公司工作人员违反《苏州市虎丘山风景名胜区管理处职工行为规范》或其它制度规定，管理处有权要求物业公司更换人员，且物业公司必须执行。</w:t>
      </w:r>
      <w:r/>
    </w:p>
    <w:p>
      <w:pPr>
        <w:ind w:left="0" w:firstLine="420"/>
        <w:spacing w:line="360" w:lineRule="auto"/>
        <w:rPr>
          <w:rFonts w:hint="eastAsia" w:ascii="宋体" w:hAnsi="宋体"/>
          <w:sz w:val="21"/>
        </w:rPr>
      </w:pPr>
      <w:r>
        <w:rPr>
          <w:rFonts w:hint="eastAsia" w:ascii="宋体" w:hAnsi="宋体"/>
          <w:sz w:val="21"/>
        </w:rPr>
        <w:t xml:space="preserve">六、虎丘山管理处向物业公司结算费用时，扣除乙方物业公司上月考核扣款金额。</w:t>
      </w:r>
      <w:r/>
    </w:p>
    <w:p>
      <w:pPr>
        <w:ind w:left="0" w:firstLine="420"/>
        <w:spacing w:line="360" w:lineRule="auto"/>
        <w:rPr>
          <w:rFonts w:hint="eastAsia" w:ascii="宋体" w:hAnsi="宋体"/>
          <w:sz w:val="21"/>
        </w:rPr>
      </w:pPr>
      <w:r>
        <w:rPr>
          <w:rFonts w:hint="eastAsia" w:ascii="宋体" w:hAnsi="宋体"/>
          <w:sz w:val="21"/>
        </w:rPr>
      </w:r>
      <w:r/>
    </w:p>
    <w:p>
      <w:pPr>
        <w:ind w:left="0" w:firstLine="420"/>
        <w:spacing w:line="360" w:lineRule="auto"/>
        <w:rPr>
          <w:rFonts w:hint="eastAsia" w:ascii="宋体" w:hAnsi="宋体"/>
          <w:sz w:val="21"/>
        </w:rPr>
      </w:pPr>
      <w:r>
        <w:rPr>
          <w:rFonts w:hint="eastAsia" w:ascii="宋体" w:hAnsi="宋体"/>
          <w:sz w:val="21"/>
        </w:rPr>
        <w:t xml:space="preserve">附件：</w:t>
      </w:r>
      <w:r/>
    </w:p>
    <w:p>
      <w:pPr>
        <w:ind w:left="0" w:firstLine="422"/>
        <w:jc w:val="center"/>
        <w:spacing w:line="360" w:lineRule="auto"/>
        <w:rPr>
          <w:rFonts w:hint="eastAsia" w:ascii="宋体" w:hAnsi="宋体"/>
          <w:b/>
          <w:sz w:val="21"/>
        </w:rPr>
      </w:pPr>
      <w:r>
        <w:rPr>
          <w:rFonts w:hint="eastAsia" w:ascii="宋体" w:hAnsi="宋体"/>
          <w:b/>
          <w:sz w:val="21"/>
        </w:rPr>
        <w:t xml:space="preserve">保 洁 检 查 考 核 扣 罚 标 准</w:t>
      </w:r>
      <w:r/>
    </w:p>
    <w:tbl>
      <w:tblPr>
        <w:tblW w:w="952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63"/>
        <w:gridCol w:w="1555"/>
        <w:gridCol w:w="4257"/>
        <w:gridCol w:w="2551"/>
      </w:tblGrid>
      <w:tr>
        <w:trPr>
          <w:cantSplit/>
        </w:trPr>
        <w:tc>
          <w:tcPr>
            <w:tcW w:w="1163"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内容</w:t>
            </w:r>
            <w:r/>
          </w:p>
        </w:tc>
        <w:tc>
          <w:tcPr>
            <w:gridSpan w:val="2"/>
            <w:tcW w:w="5812"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考核标准</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扣分标准</w:t>
            </w:r>
            <w:r/>
          </w:p>
        </w:tc>
      </w:tr>
      <w:tr>
        <w:trPr>
          <w:cantSplit/>
          <w:trHeight w:val="255"/>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管理</w:t>
            </w:r>
            <w:r/>
          </w:p>
        </w:tc>
        <w:tc>
          <w:tcPr>
            <w:gridSpan w:val="2"/>
            <w:tcBorders>
              <w:bottom w:val="single" w:color="auto" w:sz="4" w:space="0"/>
            </w:tcBorders>
            <w:tcW w:w="5812"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违反景区相关安全管理规定的</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扣1-2分</w:t>
            </w:r>
            <w:r/>
          </w:p>
        </w:tc>
      </w:tr>
      <w:tr>
        <w:trPr>
          <w:cantSplit/>
          <w:trHeight w:val="119"/>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gridSpan w:val="2"/>
            <w:tcBorders>
              <w:bottom w:val="single" w:color="auto" w:sz="4" w:space="0"/>
            </w:tcBorders>
            <w:tcW w:w="5812"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出现安全事故</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扣5-10分</w:t>
            </w:r>
            <w:r/>
          </w:p>
        </w:tc>
      </w:tr>
      <w:tr>
        <w:trPr>
          <w:cantSplit/>
          <w:trHeight w:val="521"/>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地面保洁</w:t>
            </w:r>
            <w:r/>
          </w:p>
          <w:p>
            <w:pPr>
              <w:ind w:left="0"/>
              <w:jc w:val="center"/>
              <w:spacing w:line="276" w:lineRule="auto"/>
              <w:rPr>
                <w:rFonts w:hint="eastAsia" w:ascii="宋体" w:hAnsi="宋体"/>
                <w:sz w:val="21"/>
              </w:rPr>
            </w:pPr>
            <w:r>
              <w:rPr>
                <w:rFonts w:hint="eastAsia" w:ascii="宋体" w:hAnsi="宋体"/>
                <w:sz w:val="21"/>
              </w:rPr>
              <w:t xml:space="preserve">（道路、廊道、绿地、假山等）</w:t>
            </w:r>
            <w:r/>
          </w:p>
        </w:tc>
        <w:tc>
          <w:tcPr>
            <w:gridSpan w:val="2"/>
            <w:tcBorders>
              <w:bottom w:val="single" w:color="auto" w:sz="4" w:space="0"/>
            </w:tcBorders>
            <w:tcW w:w="5812"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在景区地面某点可视距离内有3处及以上明显垃圾</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w:t>
            </w:r>
            <w:r/>
          </w:p>
        </w:tc>
      </w:tr>
      <w:tr>
        <w:trPr>
          <w:cantSplit/>
          <w:trHeight w:val="618"/>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重点游览区域内道路某点可视距离内有2处以上明显垃圾。</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在15分钟内未清扫干净，</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0.2</w:t>
            </w:r>
            <w:r/>
          </w:p>
        </w:tc>
      </w:tr>
      <w:tr>
        <w:trPr>
          <w:cantSplit/>
          <w:trHeight w:val="1157"/>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次要道路某点可视距离内有2处以上明显垃圾。</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在30分钟内未清扫干净</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地面烟头</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在10平方米之内有2个烟头</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0.1（每增加1个加扣0.1）最高2分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地面积水</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雨后有3处1平方米以上明显积水</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路面有明显杂草</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面积1平方米以下，</w:t>
            </w:r>
            <w:r>
              <w:rPr>
                <w:rFonts w:hint="eastAsia" w:ascii="宋体" w:hAnsi="宋体"/>
                <w:sz w:val="21"/>
              </w:rPr>
              <w:t xml:space="preserve">草高度</w:t>
            </w:r>
            <w:r>
              <w:rPr>
                <w:rFonts w:hint="eastAsia" w:ascii="宋体" w:hAnsi="宋体"/>
                <w:sz w:val="21"/>
              </w:rPr>
              <w:t xml:space="preserve">超过5厘米</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杂草面积达到1平方米或1平方米以上，且高度超过3厘米</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0.2（每增加1处加扣0.2）最高2分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假山石</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有枯枝败叶，厚度超过5厘米，或能证明3天未进行清扫</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1（每增加1处加扣1）</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垃圾处置</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未进行袋装化，造成垃圾二次污染；</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把垃圾扫入绿化带及河道中</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w:t>
            </w:r>
            <w:r/>
          </w:p>
        </w:tc>
      </w:tr>
      <w:tr>
        <w:trPr>
          <w:cantSplit/>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水面</w:t>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环山河水面垃圾、水草及杂物</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未在2小时内清理</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0.1（每增加1小时扣0.1）最高2分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景区内水面有游客丢弃的垃圾</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未在1小时内清理</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0.1（每增加1小时扣0.1）最高2分</w:t>
            </w:r>
            <w:r/>
          </w:p>
        </w:tc>
      </w:tr>
      <w:tr>
        <w:trPr>
          <w:cantSplit/>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厅堂</w:t>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墙面、挂落</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墙面有蛛网、明显积灰、污渍</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0.1（每增加1处加扣0.1）最高1分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宫灯</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有蛛网、明显积灰，发现损坏不及时汇报</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0.1（每增加1处加扣0.1）最高1分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亭榭、廊道内家具、石座椅、碑刻等表面清洁</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有蛛网、明显积灰，发现损坏不及时汇报，或游客丢弃的垃圾在15分钟内未清理。</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1（每增加1处加扣1）</w:t>
            </w:r>
            <w:r/>
          </w:p>
          <w:p>
            <w:pPr>
              <w:ind w:left="0"/>
              <w:jc w:val="center"/>
              <w:spacing w:line="276" w:lineRule="auto"/>
              <w:rPr>
                <w:rFonts w:hint="eastAsia" w:ascii="宋体" w:hAnsi="宋体"/>
                <w:sz w:val="21"/>
              </w:rPr>
            </w:pPr>
            <w:r>
              <w:rPr>
                <w:rFonts w:hint="eastAsia" w:ascii="宋体" w:hAnsi="宋体"/>
                <w:sz w:val="21"/>
              </w:rPr>
              <w:t xml:space="preserve">最高2分</w:t>
            </w:r>
            <w:r/>
          </w:p>
        </w:tc>
      </w:tr>
      <w:tr>
        <w:trPr>
          <w:cantSplit/>
          <w:trHeight w:val="255"/>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物品摆放</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物品擦拭后未按要求摆放</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0.1（每增加1处加扣0.1）最高2分</w:t>
            </w:r>
            <w:r/>
          </w:p>
        </w:tc>
      </w:tr>
      <w:tr>
        <w:trPr>
          <w:cantSplit/>
          <w:trHeight w:val="360"/>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厅堂高处廊架</w:t>
            </w:r>
            <w:r/>
          </w:p>
          <w:p>
            <w:pPr>
              <w:ind w:left="0"/>
              <w:jc w:val="center"/>
              <w:spacing w:line="276" w:lineRule="auto"/>
              <w:rPr>
                <w:rFonts w:hint="eastAsia" w:ascii="宋体" w:hAnsi="宋体"/>
                <w:sz w:val="21"/>
              </w:rPr>
            </w:pPr>
            <w:r>
              <w:rPr>
                <w:rFonts w:hint="eastAsia" w:ascii="宋体" w:hAnsi="宋体"/>
                <w:sz w:val="21"/>
              </w:rPr>
              <w:t xml:space="preserve">每年两次</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发现</w:t>
            </w:r>
            <w:r>
              <w:rPr>
                <w:rFonts w:hint="eastAsia" w:ascii="宋体" w:hAnsi="宋体"/>
                <w:sz w:val="21"/>
              </w:rPr>
              <w:t xml:space="preserve">高处廊架灰尘</w:t>
            </w:r>
            <w:r>
              <w:rPr>
                <w:rFonts w:hint="eastAsia" w:ascii="宋体" w:hAnsi="宋体"/>
                <w:sz w:val="21"/>
              </w:rPr>
              <w:t xml:space="preserve">较多经核实一年内未擦拭</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2</w:t>
            </w:r>
            <w:r/>
          </w:p>
        </w:tc>
      </w:tr>
      <w:tr>
        <w:trPr>
          <w:cantSplit/>
          <w:trHeight w:val="574"/>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登记制度</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未落实登记制度</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0.5（每少登记1人次加扣0.5）最高2分</w:t>
            </w:r>
            <w:r/>
          </w:p>
        </w:tc>
      </w:tr>
      <w:tr>
        <w:trPr>
          <w:cantSplit/>
          <w:trHeight w:val="712"/>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公共设施</w:t>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园椅、园凳、导</w:t>
            </w:r>
            <w:r>
              <w:rPr>
                <w:rFonts w:hint="eastAsia" w:ascii="宋体" w:hAnsi="宋体"/>
                <w:sz w:val="21"/>
              </w:rPr>
              <w:t xml:space="preserve">览</w:t>
            </w:r>
            <w:r>
              <w:rPr>
                <w:rFonts w:hint="eastAsia" w:ascii="宋体" w:hAnsi="宋体"/>
                <w:sz w:val="21"/>
              </w:rPr>
              <w:t xml:space="preserve">图</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表面有灰尘杂物、有水渍、污渍等</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Height w:val="855"/>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灯柱、地灯、指路牌、文明提示牌</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表面有灰尘杂物、有水渍、污渍等</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Height w:val="467"/>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防滑设施</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雨雪天防滑提示牌未及时放置到位或收拢不及时</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Height w:val="753"/>
        </w:trPr>
        <w:tc>
          <w:tcPr>
            <w:tcBorders>
              <w:bottom w:val="single" w:color="auto" w:sz="4" w:space="0"/>
            </w:tcBorders>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gridSpan w:val="2"/>
            <w:tcBorders>
              <w:bottom w:val="single" w:color="auto" w:sz="4" w:space="0"/>
            </w:tcBorders>
            <w:tcW w:w="5812"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发现公共设施有损坏现象，但管理人员未及时上报</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w:t>
            </w:r>
            <w:r/>
          </w:p>
          <w:p>
            <w:pPr>
              <w:ind w:left="0"/>
              <w:jc w:val="center"/>
              <w:spacing w:line="276" w:lineRule="auto"/>
              <w:rPr>
                <w:rFonts w:hint="eastAsia" w:ascii="宋体" w:hAnsi="宋体"/>
                <w:sz w:val="21"/>
              </w:rPr>
            </w:pPr>
            <w:r>
              <w:rPr>
                <w:rFonts w:hint="eastAsia" w:ascii="宋体" w:hAnsi="宋体"/>
                <w:sz w:val="21"/>
              </w:rPr>
              <w:t xml:space="preserve">处理</w:t>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垃圾箱</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表面有污渍或垃圾附着物</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垃圾过多，漫溢，未清理</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1（每增加1处加扣1）最高2分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垃圾房</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垃圾堆放无序，杂乱，异味严重</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1（每增加1处加扣0.5）最高2分</w:t>
            </w:r>
            <w:r/>
          </w:p>
        </w:tc>
      </w:tr>
      <w:tr>
        <w:trPr>
          <w:cantSplit/>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卫生间</w:t>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便池、台盆、台面、拖把池、庭园、门窗框；</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有渍、有尘、有积水、有杂物垃圾；庭院内有落叶。</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卫生间环境和地面</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室内有异味、有臭味，有蛛网，地面有积水,排气扇有积尘</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空调</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夏季不得低于26摄氏度，冬季不得高于20摄氏度；</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纸篓</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垃圾过多，漫溢</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0.5（每增加1处加扣0.5）最高2分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蚊虫消杀</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目测卫生间蚊虫数量多于10只</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w:t>
            </w:r>
            <w:r/>
          </w:p>
        </w:tc>
      </w:tr>
      <w:tr>
        <w:trPr>
          <w:cantSplit/>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人员管理</w:t>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投诉</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物业员工有责投诉，造成重大影响</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10</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物业员工一般有责投诉</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2</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无责投诉，但与游客发生争执</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w:t>
            </w:r>
            <w:r/>
          </w:p>
        </w:tc>
      </w:tr>
      <w:tr>
        <w:trPr>
          <w:cantSplit/>
          <w:trHeight w:val="375"/>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人员到岗情况</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物业员工有迟到、早退</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每1人次1扣0.5</w:t>
            </w:r>
            <w:r/>
          </w:p>
        </w:tc>
      </w:tr>
      <w:tr>
        <w:trPr>
          <w:cantSplit/>
          <w:trHeight w:val="450"/>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保洁区域内当班人数到位不齐</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每缺1人扣1分</w:t>
            </w:r>
            <w:r/>
          </w:p>
        </w:tc>
      </w:tr>
      <w:tr>
        <w:trPr>
          <w:cantSplit/>
          <w:trHeight w:val="450"/>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人员年龄不符合要求</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每1人次扣0.5</w:t>
            </w:r>
            <w:r/>
          </w:p>
        </w:tc>
      </w:tr>
      <w:tr>
        <w:trPr>
          <w:cantSplit/>
          <w:trHeight w:val="165"/>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仪容仪表</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上岗期间未按规定着装</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0.1（每1人次加扣0.1）最高2分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作业时，大声喧哗、聚堆闲聊，随意窜岗、吃零食、听广播、玩手机等；</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0.1（每增加1处加扣0.1）最高2分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发现游客不文明行为,未劝阻</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w:t>
            </w:r>
            <w:r/>
          </w:p>
        </w:tc>
      </w:tr>
      <w:tr>
        <w:trPr>
          <w:cantSplit/>
          <w:trHeight w:val="609"/>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Borders>
              <w:bottom w:val="single" w:color="auto" w:sz="4" w:space="0"/>
            </w:tcBorders>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工具</w:t>
            </w:r>
            <w:r/>
          </w:p>
        </w:tc>
        <w:tc>
          <w:tcPr>
            <w:tcBorders>
              <w:bottom w:val="single" w:color="auto" w:sz="4" w:space="0"/>
            </w:tcBorders>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清洁工具随意摆放，影响景观</w:t>
            </w:r>
            <w:r/>
          </w:p>
        </w:tc>
        <w:tc>
          <w:tcPr>
            <w:tcBorders>
              <w:bottom w:val="single" w:color="auto" w:sz="4" w:space="0"/>
            </w:tcBorders>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0.1（每增加1处加扣0.1）最高1分</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休息间</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个人物品摆放杂乱，工具无序堆放,管理间未随手关门</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在休息室内干与工作无关的事情</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w:t>
            </w:r>
            <w:r/>
          </w:p>
        </w:tc>
      </w:tr>
      <w:tr>
        <w:trPr>
          <w:cantSplit/>
        </w:trPr>
        <w:tc>
          <w:tcPr>
            <w:tcW w:w="1163" w:type="dxa"/>
            <w:vAlign w:val="center"/>
            <w:vMerge w:val="restart"/>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除四害</w:t>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春夏两季，每季投放一次鼠药</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投放药物不到位、不及时</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1</w:t>
            </w:r>
            <w:r/>
          </w:p>
        </w:tc>
      </w:tr>
      <w:tr>
        <w:trPr>
          <w:cantSplit/>
        </w:trPr>
        <w:tc>
          <w:tcPr>
            <w:tcW w:w="1163" w:type="dxa"/>
            <w:vAlign w:val="center"/>
            <w:vMerge w:val="continue"/>
            <w:textDirection w:val="lrTb"/>
            <w:noWrap w:val="false"/>
          </w:tcPr>
          <w:p>
            <w:pPr>
              <w:ind w:left="0"/>
              <w:jc w:val="center"/>
              <w:spacing w:line="276" w:lineRule="auto"/>
              <w:rPr>
                <w:rFonts w:hint="eastAsia" w:ascii="宋体" w:hAnsi="宋体"/>
                <w:sz w:val="21"/>
              </w:rPr>
            </w:pPr>
            <w:r>
              <w:rPr>
                <w:rFonts w:hint="eastAsia" w:ascii="宋体" w:hAnsi="宋体"/>
                <w:sz w:val="21"/>
              </w:rPr>
            </w:r>
            <w:r/>
          </w:p>
        </w:tc>
        <w:tc>
          <w:tcPr>
            <w:tcW w:w="155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垃圾箱、垃圾房蚊蝇(夏季)</w:t>
            </w:r>
            <w:r/>
          </w:p>
        </w:tc>
        <w:tc>
          <w:tcPr>
            <w:tcW w:w="4257"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消杀不及时</w:t>
            </w:r>
            <w:r/>
          </w:p>
        </w:tc>
        <w:tc>
          <w:tcPr>
            <w:tcW w:w="2551"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0.5</w:t>
            </w:r>
            <w:r/>
          </w:p>
        </w:tc>
      </w:tr>
    </w:tbl>
    <w:p>
      <w:pPr>
        <w:ind w:left="0"/>
        <w:jc w:val="center"/>
        <w:spacing w:line="360" w:lineRule="auto"/>
        <w:rPr>
          <w:rFonts w:hint="eastAsia" w:ascii="宋体" w:hAnsi="宋体"/>
          <w:sz w:val="21"/>
        </w:rPr>
      </w:pPr>
      <w:r>
        <w:rPr>
          <w:rFonts w:hint="eastAsia" w:ascii="宋体" w:hAnsi="宋体"/>
          <w:sz w:val="21"/>
        </w:rPr>
      </w:r>
      <w:r/>
    </w:p>
    <w:p>
      <w:pPr>
        <w:pStyle w:val="1004"/>
      </w:pPr>
      <w:r>
        <w:br w:type="page" w:clear="all"/>
      </w:r>
      <w:r/>
    </w:p>
    <w:p>
      <w:pPr>
        <w:ind w:left="0" w:firstLine="422"/>
        <w:jc w:val="center"/>
        <w:spacing w:line="360" w:lineRule="auto"/>
        <w:rPr>
          <w:rFonts w:hint="eastAsia" w:ascii="宋体" w:hAnsi="宋体"/>
          <w:b/>
          <w:sz w:val="21"/>
        </w:rPr>
      </w:pPr>
      <w:r>
        <w:rPr>
          <w:rFonts w:ascii="宋体" w:hAnsi="宋体"/>
          <w:b/>
          <w:sz w:val="21"/>
        </w:rPr>
        <w:t xml:space="preserve">日 常 卫 生 检 查 考 核 表</w:t>
      </w:r>
      <w:r/>
    </w:p>
    <w:tbl>
      <w:tblPr>
        <w:tblW w:w="96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846"/>
        <w:gridCol w:w="3948"/>
        <w:gridCol w:w="2030"/>
        <w:gridCol w:w="1821"/>
      </w:tblGrid>
      <w:tr>
        <w:trPr/>
        <w:tc>
          <w:tcPr>
            <w:tcBorders>
              <w:top w:val="single" w:color="auto" w:sz="4" w:space="0"/>
              <w:left w:val="single" w:color="auto" w:sz="4" w:space="0"/>
              <w:bottom w:val="single" w:color="auto" w:sz="4" w:space="0"/>
              <w:right w:val="single" w:color="auto" w:sz="4" w:space="0"/>
            </w:tcBorders>
            <w:tcW w:w="1846" w:type="dxa"/>
            <w:textDirection w:val="lrTb"/>
            <w:noWrap w:val="false"/>
          </w:tcPr>
          <w:p>
            <w:pPr>
              <w:ind w:left="0"/>
              <w:jc w:val="center"/>
              <w:spacing w:line="276" w:lineRule="auto"/>
              <w:rPr>
                <w:rFonts w:hint="eastAsia" w:ascii="宋体" w:hAnsi="宋体"/>
                <w:sz w:val="21"/>
              </w:rPr>
            </w:pPr>
            <w:r>
              <w:rPr>
                <w:rFonts w:ascii="宋体" w:hAnsi="宋体"/>
                <w:sz w:val="21"/>
              </w:rPr>
              <w:t xml:space="preserve">检查内容</w:t>
            </w:r>
            <w:r/>
          </w:p>
        </w:tc>
        <w:tc>
          <w:tcPr>
            <w:tcBorders>
              <w:top w:val="single" w:color="auto" w:sz="4" w:space="0"/>
              <w:left w:val="single" w:color="auto" w:sz="4" w:space="0"/>
              <w:bottom w:val="single" w:color="auto" w:sz="4" w:space="0"/>
              <w:right w:val="single" w:color="auto" w:sz="4" w:space="0"/>
            </w:tcBorders>
            <w:tcW w:w="3948"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扣分</w:t>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ind w:left="0"/>
              <w:jc w:val="center"/>
              <w:spacing w:line="276" w:lineRule="auto"/>
              <w:rPr>
                <w:rFonts w:hint="eastAsia" w:ascii="宋体" w:hAnsi="宋体"/>
                <w:sz w:val="21"/>
              </w:rPr>
            </w:pPr>
            <w:r>
              <w:rPr>
                <w:rFonts w:ascii="宋体" w:hAnsi="宋体"/>
                <w:sz w:val="21"/>
              </w:rPr>
              <w:t xml:space="preserve">扣分原因</w:t>
            </w:r>
            <w:r/>
          </w:p>
        </w:tc>
        <w:tc>
          <w:tcPr>
            <w:tcBorders>
              <w:top w:val="single" w:color="auto" w:sz="4" w:space="0"/>
              <w:left w:val="single" w:color="auto" w:sz="4" w:space="0"/>
              <w:bottom w:val="single" w:color="auto" w:sz="4" w:space="0"/>
              <w:right w:val="single" w:color="auto" w:sz="4" w:space="0"/>
            </w:tcBorders>
            <w:tcW w:w="1821"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备注</w:t>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地面路面花</w:t>
            </w:r>
            <w:r/>
          </w:p>
          <w:p>
            <w:pPr>
              <w:ind w:left="0"/>
              <w:jc w:val="center"/>
              <w:spacing w:line="276" w:lineRule="auto"/>
              <w:rPr>
                <w:rFonts w:hint="eastAsia" w:ascii="宋体" w:hAnsi="宋体"/>
                <w:sz w:val="21"/>
              </w:rPr>
            </w:pPr>
            <w:r>
              <w:rPr>
                <w:rFonts w:ascii="宋体" w:hAnsi="宋体"/>
                <w:sz w:val="21"/>
              </w:rPr>
              <w:t xml:space="preserve">坛树林草坪</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spacing w:line="276" w:lineRule="auto"/>
              <w:rPr>
                <w:rFonts w:hint="eastAsia" w:ascii="宋体" w:hAnsi="宋体"/>
                <w:sz w:val="21"/>
              </w:rPr>
            </w:pPr>
            <w:r>
              <w:rPr>
                <w:rFonts w:hint="eastAsia" w:ascii="宋体" w:hAnsi="宋体"/>
                <w:sz w:val="21"/>
              </w:rPr>
            </w:r>
            <w:r/>
          </w:p>
          <w:p>
            <w:pP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水面</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厅堂</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公共设施</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垃圾处理</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卫生间</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人员管理</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奖励加分项</w:t>
            </w:r>
            <w:r/>
          </w:p>
        </w:tc>
        <w:tc>
          <w:tcPr>
            <w:tcBorders>
              <w:top w:val="single" w:color="auto" w:sz="4" w:space="0"/>
              <w:left w:val="single" w:color="auto" w:sz="4" w:space="0"/>
              <w:bottom w:val="single" w:color="auto" w:sz="4" w:space="0"/>
              <w:right w:val="single" w:color="auto" w:sz="4" w:space="0"/>
            </w:tcBorders>
            <w:tcW w:w="3948"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2030"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21" w:type="dxa"/>
            <w:textDirection w:val="lrTb"/>
            <w:noWrap w:val="false"/>
          </w:tcPr>
          <w:p>
            <w:pPr>
              <w:jc w:val="center"/>
              <w:spacing w:line="276" w:lineRule="auto"/>
              <w:rPr>
                <w:rFonts w:hint="eastAsia" w:ascii="宋体" w:hAnsi="宋体"/>
                <w:sz w:val="21"/>
              </w:rPr>
            </w:pPr>
            <w:r>
              <w:rPr>
                <w:rFonts w:hint="eastAsia" w:ascii="宋体" w:hAnsi="宋体"/>
                <w:sz w:val="21"/>
              </w:rPr>
            </w:r>
            <w:r/>
          </w:p>
        </w:tc>
      </w:tr>
    </w:tbl>
    <w:p>
      <w:pPr>
        <w:ind w:left="0" w:firstLine="210"/>
        <w:rPr>
          <w:rFonts w:ascii="Times New Roman" w:hAnsi="Times New Roman" w:eastAsia="仿宋" w:cs="Times New Roman"/>
          <w:bCs/>
          <w:color w:val="000000"/>
          <w:sz w:val="21"/>
          <w:szCs w:val="21"/>
        </w:rPr>
      </w:pPr>
      <w:r>
        <w:rPr>
          <w:rFonts w:ascii="仿宋" w:hAnsi="仿宋" w:eastAsia="仿宋" w:cs="Times New Roman"/>
          <w:bCs/>
          <w:color w:val="000000"/>
          <w:sz w:val="21"/>
          <w:szCs w:val="21"/>
        </w:rPr>
        <w:t xml:space="preserve">考核单位：</w:t>
      </w:r>
      <w:r>
        <w:rPr>
          <w:rFonts w:ascii="Times New Roman" w:hAnsi="Times New Roman" w:eastAsia="仿宋" w:cs="Times New Roman"/>
          <w:bCs/>
          <w:color w:val="000000"/>
          <w:sz w:val="21"/>
          <w:szCs w:val="21"/>
        </w:rPr>
        <w:t xml:space="preserve">                   </w:t>
      </w:r>
      <w:r>
        <w:rPr>
          <w:rFonts w:ascii="仿宋" w:hAnsi="仿宋" w:eastAsia="仿宋" w:cs="Times New Roman"/>
          <w:bCs/>
          <w:color w:val="000000"/>
          <w:sz w:val="21"/>
          <w:szCs w:val="21"/>
        </w:rPr>
        <w:t xml:space="preserve">被考核单位：</w:t>
      </w:r>
      <w:r/>
    </w:p>
    <w:p>
      <w:pPr>
        <w:pStyle w:val="1004"/>
        <w:ind w:left="0" w:firstLine="210"/>
        <w:rPr>
          <w:rFonts w:eastAsia="仿宋"/>
          <w:bCs/>
          <w:sz w:val="21"/>
          <w:szCs w:val="21"/>
        </w:rPr>
      </w:pPr>
      <w:r>
        <w:rPr>
          <w:rFonts w:ascii="仿宋" w:hAnsi="仿宋" w:eastAsia="仿宋"/>
          <w:bCs/>
          <w:sz w:val="21"/>
          <w:szCs w:val="21"/>
        </w:rPr>
        <w:t xml:space="preserve">日期：</w:t>
      </w:r>
      <w:r>
        <w:rPr>
          <w:rFonts w:eastAsia="仿宋"/>
          <w:bCs/>
          <w:sz w:val="21"/>
          <w:szCs w:val="21"/>
        </w:rPr>
        <w:t xml:space="preserve">                       </w:t>
      </w:r>
      <w:r>
        <w:rPr>
          <w:rFonts w:ascii="仿宋" w:hAnsi="仿宋" w:eastAsia="仿宋"/>
          <w:bCs/>
          <w:sz w:val="21"/>
          <w:szCs w:val="21"/>
        </w:rPr>
        <w:t xml:space="preserve">日期：</w:t>
      </w:r>
      <w:r/>
    </w:p>
    <w:p>
      <w:pPr>
        <w:ind w:left="0" w:firstLine="422"/>
        <w:jc w:val="center"/>
        <w:spacing w:line="360" w:lineRule="auto"/>
        <w:rPr>
          <w:rFonts w:hint="eastAsia" w:ascii="宋体" w:hAnsi="宋体"/>
          <w:b/>
          <w:sz w:val="21"/>
        </w:rPr>
      </w:pPr>
      <w:r>
        <w:rPr>
          <w:rFonts w:ascii="宋体" w:hAnsi="宋体"/>
          <w:b/>
          <w:sz w:val="21"/>
        </w:rPr>
        <w:t xml:space="preserve">月 度 卫 生 检 查 考 核 表</w:t>
      </w:r>
      <w:r/>
    </w:p>
    <w:tbl>
      <w:tblPr>
        <w:tblW w:w="937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875"/>
        <w:gridCol w:w="1876"/>
        <w:gridCol w:w="1876"/>
        <w:gridCol w:w="1876"/>
        <w:gridCol w:w="1876"/>
      </w:tblGrid>
      <w:tr>
        <w:trPr/>
        <w:tc>
          <w:tcPr>
            <w:tcBorders>
              <w:top w:val="single" w:color="auto" w:sz="4" w:space="0"/>
              <w:left w:val="single" w:color="auto" w:sz="4" w:space="0"/>
              <w:bottom w:val="single" w:color="auto" w:sz="4" w:space="0"/>
              <w:right w:val="single" w:color="auto" w:sz="4" w:space="0"/>
            </w:tcBorders>
            <w:tcW w:w="1875" w:type="dxa"/>
            <w:textDirection w:val="lrTb"/>
            <w:noWrap w:val="false"/>
          </w:tcPr>
          <w:p>
            <w:pPr>
              <w:ind w:left="0"/>
              <w:jc w:val="center"/>
              <w:spacing w:line="276" w:lineRule="auto"/>
              <w:rPr>
                <w:rFonts w:hint="eastAsia" w:ascii="宋体" w:hAnsi="宋体"/>
                <w:sz w:val="21"/>
              </w:rPr>
            </w:pPr>
            <w:r>
              <w:rPr>
                <w:rFonts w:ascii="宋体" w:hAnsi="宋体"/>
                <w:sz w:val="21"/>
              </w:rPr>
              <w:t xml:space="preserve">检查内容</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日常扣分累计</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ind w:left="0"/>
              <w:jc w:val="center"/>
              <w:spacing w:line="276" w:lineRule="auto"/>
              <w:rPr>
                <w:rFonts w:hint="eastAsia" w:ascii="宋体" w:hAnsi="宋体"/>
                <w:sz w:val="21"/>
              </w:rPr>
            </w:pPr>
            <w:r>
              <w:rPr>
                <w:rFonts w:ascii="宋体" w:hAnsi="宋体"/>
                <w:sz w:val="21"/>
              </w:rPr>
              <w:t xml:space="preserve">月巡查扣分</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ind w:left="0"/>
              <w:jc w:val="center"/>
              <w:spacing w:line="276" w:lineRule="auto"/>
              <w:rPr>
                <w:rFonts w:hint="eastAsia" w:ascii="宋体" w:hAnsi="宋体"/>
                <w:sz w:val="21"/>
              </w:rPr>
            </w:pPr>
            <w:r>
              <w:rPr>
                <w:rFonts w:ascii="宋体" w:hAnsi="宋体"/>
                <w:sz w:val="21"/>
              </w:rPr>
              <w:t xml:space="preserve">扣分原因</w:t>
            </w:r>
            <w:r/>
          </w:p>
        </w:tc>
        <w:tc>
          <w:tcPr>
            <w:tcBorders>
              <w:top w:val="single" w:color="auto" w:sz="4" w:space="0"/>
              <w:left w:val="single" w:color="auto" w:sz="4" w:space="0"/>
              <w:bottom w:val="single" w:color="auto" w:sz="4" w:space="0"/>
              <w:right w:val="single" w:color="auto" w:sz="4" w:space="0"/>
            </w:tcBorders>
            <w:tcW w:w="1876"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备注</w:t>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地面路面花</w:t>
            </w:r>
            <w:r/>
          </w:p>
          <w:p>
            <w:pPr>
              <w:ind w:left="0"/>
              <w:jc w:val="center"/>
              <w:spacing w:line="276" w:lineRule="auto"/>
              <w:rPr>
                <w:rFonts w:hint="eastAsia" w:ascii="宋体" w:hAnsi="宋体"/>
                <w:sz w:val="21"/>
              </w:rPr>
            </w:pPr>
            <w:r>
              <w:rPr>
                <w:rFonts w:ascii="宋体" w:hAnsi="宋体"/>
                <w:sz w:val="21"/>
              </w:rPr>
              <w:t xml:space="preserve">坛树林草坪</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spacing w:line="276" w:lineRule="auto"/>
              <w:rPr>
                <w:rFonts w:hint="eastAsia" w:ascii="宋体" w:hAnsi="宋体"/>
                <w:sz w:val="21"/>
              </w:rPr>
            </w:pPr>
            <w:r>
              <w:rPr>
                <w:rFonts w:hint="eastAsia" w:ascii="宋体" w:hAnsi="宋体"/>
                <w:sz w:val="21"/>
              </w:rPr>
            </w:r>
            <w:r/>
          </w:p>
          <w:p>
            <w:pP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水面</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厅堂</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公共设施</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垃圾处理</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公共卫生间</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hint="eastAsia" w:ascii="宋体" w:hAnsi="宋体"/>
                <w:sz w:val="21"/>
              </w:rPr>
              <w:t xml:space="preserve">人员管理</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r>
        <w:trPr>
          <w:trHeight w:val="1517"/>
        </w:trPr>
        <w:tc>
          <w:tcPr>
            <w:tcBorders>
              <w:top w:val="single" w:color="auto" w:sz="4" w:space="0"/>
              <w:left w:val="single" w:color="auto" w:sz="4" w:space="0"/>
              <w:bottom w:val="single" w:color="auto" w:sz="4" w:space="0"/>
              <w:right w:val="single" w:color="auto" w:sz="4" w:space="0"/>
            </w:tcBorders>
            <w:tcW w:w="1875" w:type="dxa"/>
            <w:vAlign w:val="center"/>
            <w:textDirection w:val="lrTb"/>
            <w:noWrap w:val="false"/>
          </w:tcPr>
          <w:p>
            <w:pPr>
              <w:ind w:left="0"/>
              <w:jc w:val="center"/>
              <w:spacing w:line="276" w:lineRule="auto"/>
              <w:rPr>
                <w:rFonts w:hint="eastAsia" w:ascii="宋体" w:hAnsi="宋体"/>
                <w:sz w:val="21"/>
              </w:rPr>
            </w:pPr>
            <w:r>
              <w:rPr>
                <w:rFonts w:ascii="宋体" w:hAnsi="宋体"/>
                <w:sz w:val="21"/>
              </w:rPr>
              <w:t xml:space="preserve">奖励加分项</w:t>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c>
          <w:tcPr>
            <w:tcBorders>
              <w:top w:val="single" w:color="auto" w:sz="4" w:space="0"/>
              <w:left w:val="single" w:color="auto" w:sz="4" w:space="0"/>
              <w:bottom w:val="single" w:color="auto" w:sz="4" w:space="0"/>
              <w:right w:val="single" w:color="auto" w:sz="4" w:space="0"/>
            </w:tcBorders>
            <w:tcW w:w="1876" w:type="dxa"/>
            <w:textDirection w:val="lrTb"/>
            <w:noWrap w:val="false"/>
          </w:tcPr>
          <w:p>
            <w:pPr>
              <w:jc w:val="center"/>
              <w:spacing w:line="276" w:lineRule="auto"/>
              <w:rPr>
                <w:rFonts w:hint="eastAsia" w:ascii="宋体" w:hAnsi="宋体"/>
                <w:sz w:val="21"/>
              </w:rPr>
            </w:pPr>
            <w:r>
              <w:rPr>
                <w:rFonts w:hint="eastAsia" w:ascii="宋体" w:hAnsi="宋体"/>
                <w:sz w:val="21"/>
              </w:rPr>
            </w:r>
            <w:r/>
          </w:p>
        </w:tc>
      </w:tr>
    </w:tbl>
    <w:p>
      <w:pPr>
        <w:ind w:left="0" w:firstLine="210"/>
        <w:rPr>
          <w:rFonts w:ascii="Times New Roman" w:hAnsi="Times New Roman" w:eastAsia="仿宋" w:cs="Times New Roman"/>
          <w:bCs/>
          <w:color w:val="000000"/>
          <w:sz w:val="21"/>
          <w:szCs w:val="21"/>
        </w:rPr>
      </w:pPr>
      <w:r>
        <w:rPr>
          <w:rFonts w:ascii="仿宋" w:hAnsi="仿宋" w:eastAsia="仿宋" w:cs="Times New Roman"/>
          <w:bCs/>
          <w:color w:val="000000"/>
          <w:sz w:val="21"/>
          <w:szCs w:val="21"/>
        </w:rPr>
        <w:t xml:space="preserve">考核单位：</w:t>
      </w:r>
      <w:r>
        <w:rPr>
          <w:rFonts w:ascii="Times New Roman" w:hAnsi="Times New Roman" w:eastAsia="仿宋" w:cs="Times New Roman"/>
          <w:bCs/>
          <w:color w:val="000000"/>
          <w:sz w:val="21"/>
          <w:szCs w:val="21"/>
        </w:rPr>
        <w:t xml:space="preserve">                   </w:t>
      </w:r>
      <w:r>
        <w:rPr>
          <w:rFonts w:ascii="仿宋" w:hAnsi="仿宋" w:eastAsia="仿宋" w:cs="Times New Roman"/>
          <w:bCs/>
          <w:color w:val="000000"/>
          <w:sz w:val="21"/>
          <w:szCs w:val="21"/>
        </w:rPr>
        <w:t xml:space="preserve">被考核单位：</w:t>
      </w:r>
      <w:r/>
    </w:p>
    <w:p>
      <w:pPr>
        <w:pStyle w:val="1004"/>
        <w:ind w:left="0" w:firstLine="210"/>
        <w:rPr>
          <w:rFonts w:eastAsia="仿宋"/>
          <w:bCs/>
          <w:sz w:val="21"/>
          <w:szCs w:val="21"/>
        </w:rPr>
      </w:pPr>
      <w:r>
        <w:rPr>
          <w:rFonts w:ascii="仿宋" w:hAnsi="仿宋" w:eastAsia="仿宋"/>
          <w:bCs/>
          <w:sz w:val="21"/>
          <w:szCs w:val="21"/>
        </w:rPr>
        <w:t xml:space="preserve">日期：</w:t>
      </w:r>
      <w:r>
        <w:rPr>
          <w:rFonts w:eastAsia="仿宋"/>
          <w:bCs/>
          <w:sz w:val="21"/>
          <w:szCs w:val="21"/>
        </w:rPr>
        <w:t xml:space="preserve">                       </w:t>
      </w:r>
      <w:r>
        <w:rPr>
          <w:rFonts w:ascii="仿宋" w:hAnsi="仿宋" w:eastAsia="仿宋"/>
          <w:bCs/>
          <w:sz w:val="21"/>
          <w:szCs w:val="21"/>
        </w:rPr>
        <w:t xml:space="preserve">日期：</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55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1"/>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1"/>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1"/>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1"/>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1"/>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3">
    <w:name w:val="Heading 1 Char"/>
    <w:basedOn w:val="1001"/>
    <w:link w:val="992"/>
    <w:uiPriority w:val="9"/>
    <w:rPr>
      <w:rFonts w:ascii="Arial" w:hAnsi="Arial" w:eastAsia="Arial" w:cs="Arial"/>
      <w:sz w:val="40"/>
      <w:szCs w:val="40"/>
    </w:rPr>
  </w:style>
  <w:style w:type="character" w:styleId="844">
    <w:name w:val="Heading 2 Char"/>
    <w:basedOn w:val="1001"/>
    <w:link w:val="993"/>
    <w:uiPriority w:val="9"/>
    <w:rPr>
      <w:rFonts w:ascii="Arial" w:hAnsi="Arial" w:eastAsia="Arial" w:cs="Arial"/>
      <w:sz w:val="34"/>
    </w:rPr>
  </w:style>
  <w:style w:type="character" w:styleId="845">
    <w:name w:val="Heading 3 Char"/>
    <w:basedOn w:val="1001"/>
    <w:link w:val="994"/>
    <w:uiPriority w:val="9"/>
    <w:rPr>
      <w:rFonts w:ascii="Arial" w:hAnsi="Arial" w:eastAsia="Arial" w:cs="Arial"/>
      <w:sz w:val="30"/>
      <w:szCs w:val="30"/>
    </w:rPr>
  </w:style>
  <w:style w:type="character" w:styleId="846">
    <w:name w:val="Heading 4 Char"/>
    <w:basedOn w:val="1001"/>
    <w:link w:val="995"/>
    <w:uiPriority w:val="9"/>
    <w:rPr>
      <w:rFonts w:ascii="Arial" w:hAnsi="Arial" w:eastAsia="Arial" w:cs="Arial"/>
      <w:b/>
      <w:bCs/>
      <w:sz w:val="26"/>
      <w:szCs w:val="26"/>
    </w:rPr>
  </w:style>
  <w:style w:type="character" w:styleId="847">
    <w:name w:val="Heading 5 Char"/>
    <w:basedOn w:val="1001"/>
    <w:link w:val="996"/>
    <w:uiPriority w:val="9"/>
    <w:rPr>
      <w:rFonts w:ascii="Arial" w:hAnsi="Arial" w:eastAsia="Arial" w:cs="Arial"/>
      <w:b/>
      <w:bCs/>
      <w:sz w:val="24"/>
      <w:szCs w:val="24"/>
    </w:rPr>
  </w:style>
  <w:style w:type="character" w:styleId="848">
    <w:name w:val="Heading 6 Char"/>
    <w:basedOn w:val="1001"/>
    <w:link w:val="997"/>
    <w:uiPriority w:val="9"/>
    <w:rPr>
      <w:rFonts w:ascii="Arial" w:hAnsi="Arial" w:eastAsia="Arial" w:cs="Arial"/>
      <w:b/>
      <w:bCs/>
      <w:sz w:val="22"/>
      <w:szCs w:val="22"/>
    </w:rPr>
  </w:style>
  <w:style w:type="character" w:styleId="849">
    <w:name w:val="Heading 7 Char"/>
    <w:basedOn w:val="1001"/>
    <w:link w:val="998"/>
    <w:uiPriority w:val="9"/>
    <w:rPr>
      <w:rFonts w:ascii="Arial" w:hAnsi="Arial" w:eastAsia="Arial" w:cs="Arial"/>
      <w:b/>
      <w:bCs/>
      <w:i/>
      <w:iCs/>
      <w:sz w:val="22"/>
      <w:szCs w:val="22"/>
    </w:rPr>
  </w:style>
  <w:style w:type="character" w:styleId="850">
    <w:name w:val="Heading 8 Char"/>
    <w:basedOn w:val="1001"/>
    <w:link w:val="999"/>
    <w:uiPriority w:val="9"/>
    <w:rPr>
      <w:rFonts w:ascii="Arial" w:hAnsi="Arial" w:eastAsia="Arial" w:cs="Arial"/>
      <w:i/>
      <w:iCs/>
      <w:sz w:val="22"/>
      <w:szCs w:val="22"/>
    </w:rPr>
  </w:style>
  <w:style w:type="character" w:styleId="851">
    <w:name w:val="Heading 9 Char"/>
    <w:basedOn w:val="1001"/>
    <w:link w:val="1000"/>
    <w:uiPriority w:val="9"/>
    <w:rPr>
      <w:rFonts w:ascii="Arial" w:hAnsi="Arial" w:eastAsia="Arial" w:cs="Arial"/>
      <w:i/>
      <w:iCs/>
      <w:sz w:val="21"/>
      <w:szCs w:val="21"/>
    </w:rPr>
  </w:style>
  <w:style w:type="paragraph" w:styleId="852">
    <w:name w:val="No Spacing"/>
    <w:uiPriority w:val="1"/>
    <w:qFormat/>
    <w:pPr>
      <w:spacing w:before="0" w:after="0" w:line="240" w:lineRule="auto"/>
    </w:pPr>
  </w:style>
  <w:style w:type="paragraph" w:styleId="853">
    <w:name w:val="Title"/>
    <w:basedOn w:val="991"/>
    <w:next w:val="991"/>
    <w:link w:val="854"/>
    <w:uiPriority w:val="10"/>
    <w:qFormat/>
    <w:pPr>
      <w:contextualSpacing/>
      <w:spacing w:before="300" w:after="200"/>
    </w:pPr>
    <w:rPr>
      <w:sz w:val="48"/>
      <w:szCs w:val="48"/>
    </w:rPr>
  </w:style>
  <w:style w:type="character" w:styleId="854">
    <w:name w:val="Title Char"/>
    <w:basedOn w:val="1001"/>
    <w:link w:val="853"/>
    <w:uiPriority w:val="10"/>
    <w:rPr>
      <w:sz w:val="48"/>
      <w:szCs w:val="48"/>
    </w:rPr>
  </w:style>
  <w:style w:type="character" w:styleId="855">
    <w:name w:val="Subtitle Char"/>
    <w:basedOn w:val="1001"/>
    <w:link w:val="1038"/>
    <w:uiPriority w:val="11"/>
    <w:rPr>
      <w:sz w:val="24"/>
      <w:szCs w:val="24"/>
    </w:rPr>
  </w:style>
  <w:style w:type="character" w:styleId="856">
    <w:name w:val="Quote Char"/>
    <w:link w:val="1243"/>
    <w:uiPriority w:val="29"/>
    <w:rPr>
      <w:i/>
    </w:rPr>
  </w:style>
  <w:style w:type="character" w:styleId="857">
    <w:name w:val="Intense Quote Char"/>
    <w:link w:val="1369"/>
    <w:uiPriority w:val="30"/>
    <w:rPr>
      <w:i/>
    </w:rPr>
  </w:style>
  <w:style w:type="character" w:styleId="858">
    <w:name w:val="Header Char"/>
    <w:basedOn w:val="1001"/>
    <w:link w:val="1036"/>
    <w:uiPriority w:val="99"/>
  </w:style>
  <w:style w:type="character" w:styleId="859">
    <w:name w:val="Footer Char"/>
    <w:basedOn w:val="1001"/>
    <w:link w:val="1034"/>
    <w:uiPriority w:val="99"/>
  </w:style>
  <w:style w:type="character" w:styleId="860">
    <w:name w:val="Caption Char"/>
    <w:basedOn w:val="1011"/>
    <w:link w:val="1034"/>
    <w:uiPriority w:val="99"/>
  </w:style>
  <w:style w:type="table" w:styleId="861">
    <w:name w:val="Table Grid Light"/>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2">
    <w:name w:val="Plain Table 1"/>
    <w:basedOn w:val="10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2"/>
    <w:basedOn w:val="10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name w:val="Plain Table 3"/>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name w:val="Plain Table 4"/>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name w:val="Plain Table 5"/>
    <w:basedOn w:val="10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7">
    <w:name w:val="Grid Table 1 Light"/>
    <w:basedOn w:val="10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8">
    <w:name w:val="Grid Table 1 Light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9">
    <w:name w:val="Grid Table 1 Light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0">
    <w:name w:val="Grid Table 1 Light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1">
    <w:name w:val="Grid Table 1 Light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2">
    <w:name w:val="Grid Table 1 Light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3">
    <w:name w:val="Grid Table 1 Light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4">
    <w:name w:val="Grid Table 2"/>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2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6">
    <w:name w:val="Grid Table 2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7">
    <w:name w:val="Grid Table 2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8">
    <w:name w:val="Grid Table 2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9">
    <w:name w:val="Grid Table 2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0">
    <w:name w:val="Grid Table 2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1">
    <w:name w:val="Grid Table 3"/>
    <w:basedOn w:val="10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1"/>
    <w:basedOn w:val="100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2"/>
    <w:basedOn w:val="100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3"/>
    <w:basedOn w:val="100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4"/>
    <w:basedOn w:val="100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5"/>
    <w:basedOn w:val="100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6"/>
    <w:basedOn w:val="100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4"/>
    <w:basedOn w:val="10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name w:val="Grid Table 4 - Accent 1"/>
    <w:basedOn w:val="100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0">
    <w:name w:val="Grid Table 4 - Accent 2"/>
    <w:basedOn w:val="100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1">
    <w:name w:val="Grid Table 4 - Accent 3"/>
    <w:basedOn w:val="100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2">
    <w:name w:val="Grid Table 4 - Accent 4"/>
    <w:basedOn w:val="100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3">
    <w:name w:val="Grid Table 4 - Accent 5"/>
    <w:basedOn w:val="100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4">
    <w:name w:val="Grid Table 4 - Accent 6"/>
    <w:basedOn w:val="100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5">
    <w:name w:val="Grid Table 5 Dark"/>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6">
    <w:name w:val="Grid Table 5 Dark- Accent 1"/>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7">
    <w:name w:val="Grid Table 5 Dark - Accent 2"/>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8">
    <w:name w:val="Grid Table 5 Dark - Accent 3"/>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9">
    <w:name w:val="Grid Table 5 Dark- Accent 4"/>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0">
    <w:name w:val="Grid Table 5 Dark - Accent 5"/>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1">
    <w:name w:val="Grid Table 5 Dark - Accent 6"/>
    <w:basedOn w:val="10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2">
    <w:name w:val="Grid Table 6 Colorful"/>
    <w:basedOn w:val="10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3">
    <w:name w:val="Grid Table 6 Colorful - Accent 1"/>
    <w:basedOn w:val="100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4">
    <w:name w:val="Grid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5">
    <w:name w:val="Grid Table 6 Colorful - Accent 3"/>
    <w:basedOn w:val="100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6">
    <w:name w:val="Grid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7">
    <w:name w:val="Grid Table 6 Colorful - Accent 5"/>
    <w:basedOn w:val="100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6 Colorful - Accent 6"/>
    <w:basedOn w:val="100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9">
    <w:name w:val="Grid Table 7 Colorful"/>
    <w:basedOn w:val="10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0">
    <w:name w:val="Grid Table 7 Colorful - Accent 1"/>
    <w:basedOn w:val="100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1">
    <w:name w:val="Grid Table 7 Colorful - Accent 2"/>
    <w:basedOn w:val="100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2">
    <w:name w:val="Grid Table 7 Colorful - Accent 3"/>
    <w:basedOn w:val="100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3">
    <w:name w:val="Grid Table 7 Colorful - Accent 4"/>
    <w:basedOn w:val="100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4">
    <w:name w:val="Grid Table 7 Colorful - Accent 5"/>
    <w:basedOn w:val="100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5">
    <w:name w:val="Grid Table 7 Colorful - Accent 6"/>
    <w:basedOn w:val="100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6">
    <w:name w:val="List Table 1 Light"/>
    <w:basedOn w:val="10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name w:val="List Table 1 Light - Accent 1"/>
    <w:basedOn w:val="100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8">
    <w:name w:val="List Table 1 Light - Accent 2"/>
    <w:basedOn w:val="100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9">
    <w:name w:val="List Table 1 Light - Accent 3"/>
    <w:basedOn w:val="100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0">
    <w:name w:val="List Table 1 Light - Accent 4"/>
    <w:basedOn w:val="100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1">
    <w:name w:val="List Table 1 Light - Accent 5"/>
    <w:basedOn w:val="100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2">
    <w:name w:val="List Table 1 Light - Accent 6"/>
    <w:basedOn w:val="100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3">
    <w:name w:val="List Table 2"/>
    <w:basedOn w:val="10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2 - Accent 1"/>
    <w:basedOn w:val="100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5">
    <w:name w:val="List Table 2 - Accent 2"/>
    <w:basedOn w:val="100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6">
    <w:name w:val="List Table 2 - Accent 3"/>
    <w:basedOn w:val="100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7">
    <w:name w:val="List Table 2 - Accent 4"/>
    <w:basedOn w:val="100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8">
    <w:name w:val="List Table 2 - Accent 5"/>
    <w:basedOn w:val="100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9">
    <w:name w:val="List Table 2 - Accent 6"/>
    <w:basedOn w:val="100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0">
    <w:name w:val="List Table 3"/>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3 - Accent 1"/>
    <w:basedOn w:val="100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2">
    <w:name w:val="List Table 3 - Accent 2"/>
    <w:basedOn w:val="100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3">
    <w:name w:val="List Table 3 - Accent 3"/>
    <w:basedOn w:val="100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4">
    <w:name w:val="List Table 3 - Accent 4"/>
    <w:basedOn w:val="100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5">
    <w:name w:val="List Table 3 - Accent 5"/>
    <w:basedOn w:val="100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6">
    <w:name w:val="List Table 3 - Accent 6"/>
    <w:basedOn w:val="100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7">
    <w:name w:val="List Table 4"/>
    <w:basedOn w:val="10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8">
    <w:name w:val="List Table 4 - Accent 1"/>
    <w:basedOn w:val="100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9">
    <w:name w:val="List Table 4 - Accent 2"/>
    <w:basedOn w:val="100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0">
    <w:name w:val="List Table 4 - Accent 3"/>
    <w:basedOn w:val="100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1">
    <w:name w:val="List Table 4 - Accent 4"/>
    <w:basedOn w:val="100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2">
    <w:name w:val="List Table 4 - Accent 5"/>
    <w:basedOn w:val="100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3">
    <w:name w:val="List Table 4 - Accent 6"/>
    <w:basedOn w:val="100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4">
    <w:name w:val="List Table 5 Dark"/>
    <w:basedOn w:val="10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1"/>
    <w:basedOn w:val="100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2"/>
    <w:basedOn w:val="100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3"/>
    <w:basedOn w:val="100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4"/>
    <w:basedOn w:val="100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5"/>
    <w:basedOn w:val="100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6"/>
    <w:basedOn w:val="100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6 Colorful"/>
    <w:basedOn w:val="10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2">
    <w:name w:val="List Table 6 Colorful - Accent 1"/>
    <w:basedOn w:val="100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3">
    <w:name w:val="List Table 6 Colorful - Accent 2"/>
    <w:basedOn w:val="100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4">
    <w:name w:val="List Table 6 Colorful - Accent 3"/>
    <w:basedOn w:val="100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5">
    <w:name w:val="List Table 6 Colorful - Accent 4"/>
    <w:basedOn w:val="100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6">
    <w:name w:val="List Table 6 Colorful - Accent 5"/>
    <w:basedOn w:val="100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7">
    <w:name w:val="List Table 6 Colorful - Accent 6"/>
    <w:basedOn w:val="100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8">
    <w:name w:val="List Table 7 Colorful"/>
    <w:basedOn w:val="10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9">
    <w:name w:val="List Table 7 Colorful - Accent 1"/>
    <w:basedOn w:val="100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0">
    <w:name w:val="List Table 7 Colorful - Accent 2"/>
    <w:basedOn w:val="100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1">
    <w:name w:val="List Table 7 Colorful - Accent 3"/>
    <w:basedOn w:val="100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2">
    <w:name w:val="List Table 7 Colorful - Accent 4"/>
    <w:basedOn w:val="100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3">
    <w:name w:val="List Table 7 Colorful - Accent 5"/>
    <w:basedOn w:val="100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4">
    <w:name w:val="List Table 7 Colorful - Accent 6"/>
    <w:basedOn w:val="100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5">
    <w:name w:val="Lined - Accent"/>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Lined - Accent 1"/>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7">
    <w:name w:val="Lined - Accent 2"/>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8">
    <w:name w:val="Lined - Accent 3"/>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9">
    <w:name w:val="Lined - Accent 4"/>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0">
    <w:name w:val="Lined - Accent 5"/>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1">
    <w:name w:val="Lined - Accent 6"/>
    <w:basedOn w:val="100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2">
    <w:name w:val="Bordered &amp; Lined - Accent"/>
    <w:basedOn w:val="100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3">
    <w:name w:val="Bordered &amp; Lined - Accent 1"/>
    <w:basedOn w:val="100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4">
    <w:name w:val="Bordered &amp; Lined - Accent 2"/>
    <w:basedOn w:val="100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5">
    <w:name w:val="Bordered &amp; Lined - Accent 3"/>
    <w:basedOn w:val="100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6">
    <w:name w:val="Bordered &amp; Lined - Accent 4"/>
    <w:basedOn w:val="100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7">
    <w:name w:val="Bordered &amp; Lined - Accent 5"/>
    <w:basedOn w:val="100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8">
    <w:name w:val="Bordered &amp; Lined - Accent 6"/>
    <w:basedOn w:val="100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9">
    <w:name w:val="Bordered"/>
    <w:basedOn w:val="100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0">
    <w:name w:val="Bordered - Accent 1"/>
    <w:basedOn w:val="100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1">
    <w:name w:val="Bordered - Accent 2"/>
    <w:basedOn w:val="100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2">
    <w:name w:val="Bordered - Accent 3"/>
    <w:basedOn w:val="100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3">
    <w:name w:val="Bordered - Accent 4"/>
    <w:basedOn w:val="100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4">
    <w:name w:val="Bordered - Accent 5"/>
    <w:basedOn w:val="100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5">
    <w:name w:val="Bordered - Accent 6"/>
    <w:basedOn w:val="100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6">
    <w:name w:val="Footnote Text Char"/>
    <w:link w:val="1041"/>
    <w:uiPriority w:val="99"/>
    <w:rPr>
      <w:sz w:val="18"/>
    </w:rPr>
  </w:style>
  <w:style w:type="character" w:styleId="987">
    <w:name w:val="Endnote Text Char"/>
    <w:link w:val="1031"/>
    <w:uiPriority w:val="99"/>
    <w:rPr>
      <w:sz w:val="20"/>
    </w:rPr>
  </w:style>
  <w:style w:type="character" w:styleId="988">
    <w:name w:val="endnote reference"/>
    <w:basedOn w:val="1001"/>
    <w:uiPriority w:val="99"/>
    <w:semiHidden/>
    <w:unhideWhenUsed/>
    <w:rPr>
      <w:vertAlign w:val="superscript"/>
    </w:rPr>
  </w:style>
  <w:style w:type="paragraph" w:styleId="989">
    <w:name w:val="TOC Heading"/>
    <w:uiPriority w:val="39"/>
    <w:unhideWhenUsed/>
  </w:style>
  <w:style w:type="paragraph" w:styleId="990">
    <w:name w:val="table of figures"/>
    <w:basedOn w:val="991"/>
    <w:next w:val="991"/>
    <w:uiPriority w:val="99"/>
    <w:unhideWhenUsed/>
    <w:pPr>
      <w:spacing w:after="0" w:afterAutospacing="0"/>
    </w:pPr>
  </w:style>
  <w:style w:type="paragraph" w:styleId="991" w:default="1">
    <w:name w:val="Normal"/>
    <w:next w:val="1004"/>
    <w:qFormat/>
    <w:pPr>
      <w:ind w:left="1024"/>
      <w:jc w:val="both"/>
    </w:pPr>
    <w:rPr>
      <w:rFonts w:ascii="Calibri" w:hAnsi="Calibri"/>
    </w:rPr>
  </w:style>
  <w:style w:type="paragraph" w:styleId="992">
    <w:name w:val="Heading 1"/>
    <w:basedOn w:val="991"/>
    <w:next w:val="991"/>
    <w:qFormat/>
    <w:pPr>
      <w:ind w:left="432" w:firstLine="18"/>
      <w:spacing w:before="340" w:after="330" w:line="578" w:lineRule="auto"/>
      <w:outlineLvl w:val="0"/>
    </w:pPr>
  </w:style>
  <w:style w:type="paragraph" w:styleId="993">
    <w:name w:val="Heading 2"/>
    <w:basedOn w:val="991"/>
    <w:next w:val="991"/>
    <w:qFormat/>
    <w:pPr>
      <w:ind w:left="576" w:firstLine="24"/>
      <w:spacing w:before="260" w:after="260" w:line="416" w:lineRule="auto"/>
      <w:outlineLvl w:val="1"/>
    </w:pPr>
    <w:rPr>
      <w:rFonts w:ascii="Times New Roman" w:hAnsi="Times New Roman" w:cs="Times New Roman"/>
    </w:rPr>
  </w:style>
  <w:style w:type="paragraph" w:styleId="994">
    <w:name w:val="Heading 3"/>
    <w:basedOn w:val="991"/>
    <w:next w:val="1005"/>
    <w:qFormat/>
    <w:pPr>
      <w:ind w:left="720"/>
      <w:spacing w:before="260" w:after="260" w:line="416" w:lineRule="auto"/>
      <w:outlineLvl w:val="2"/>
    </w:pPr>
    <w:rPr>
      <w:rFonts w:ascii="Times New Roman" w:hAnsi="Times New Roman" w:cs="Times New Roman"/>
    </w:rPr>
  </w:style>
  <w:style w:type="paragraph" w:styleId="995">
    <w:name w:val="Heading 4"/>
    <w:basedOn w:val="992"/>
    <w:next w:val="991"/>
    <w:qFormat/>
    <w:pPr>
      <w:ind w:left="864" w:firstLine="24"/>
      <w:spacing w:before="280" w:after="290" w:line="376" w:lineRule="auto"/>
      <w:outlineLvl w:val="3"/>
    </w:pPr>
    <w:rPr>
      <w:rFonts w:ascii="Times New Roman" w:hAnsi="Times New Roman" w:cs="Times New Roman"/>
    </w:rPr>
  </w:style>
  <w:style w:type="paragraph" w:styleId="996">
    <w:name w:val="Heading 5"/>
    <w:basedOn w:val="992"/>
    <w:next w:val="991"/>
    <w:qFormat/>
    <w:pPr>
      <w:ind w:left="1008"/>
      <w:spacing w:before="280" w:after="290" w:line="376" w:lineRule="auto"/>
      <w:outlineLvl w:val="4"/>
    </w:pPr>
    <w:rPr>
      <w:rFonts w:ascii="Times New Roman" w:hAnsi="Times New Roman" w:cs="Times New Roman"/>
    </w:rPr>
  </w:style>
  <w:style w:type="paragraph" w:styleId="997">
    <w:name w:val="Heading 6"/>
    <w:basedOn w:val="992"/>
    <w:next w:val="991"/>
    <w:qFormat/>
    <w:pPr>
      <w:ind w:left="1152" w:firstLine="20"/>
      <w:spacing w:before="240" w:after="64" w:line="320" w:lineRule="auto"/>
      <w:outlineLvl w:val="5"/>
    </w:pPr>
    <w:rPr>
      <w:rFonts w:ascii="Times New Roman" w:hAnsi="Times New Roman" w:cs="Times New Roman"/>
    </w:rPr>
  </w:style>
  <w:style w:type="paragraph" w:styleId="998">
    <w:name w:val="Heading 7"/>
    <w:basedOn w:val="992"/>
    <w:next w:val="991"/>
    <w:qFormat/>
    <w:pPr>
      <w:ind w:left="1296" w:firstLine="14"/>
      <w:spacing w:before="240" w:after="64" w:line="320" w:lineRule="auto"/>
      <w:outlineLvl w:val="6"/>
    </w:pPr>
    <w:rPr>
      <w:rFonts w:ascii="Times New Roman" w:hAnsi="Times New Roman" w:cs="Times New Roman"/>
    </w:rPr>
  </w:style>
  <w:style w:type="paragraph" w:styleId="999">
    <w:name w:val="Heading 8"/>
    <w:basedOn w:val="992"/>
    <w:next w:val="991"/>
    <w:qFormat/>
    <w:pPr>
      <w:ind w:left="1440"/>
      <w:spacing w:before="240" w:after="64" w:line="320" w:lineRule="auto"/>
      <w:outlineLvl w:val="7"/>
    </w:pPr>
    <w:rPr>
      <w:rFonts w:ascii="Times New Roman" w:hAnsi="Times New Roman" w:cs="Times New Roman"/>
    </w:rPr>
  </w:style>
  <w:style w:type="paragraph" w:styleId="1000">
    <w:name w:val="Heading 9"/>
    <w:basedOn w:val="992"/>
    <w:next w:val="991"/>
    <w:qFormat/>
    <w:pPr>
      <w:ind w:left="1584" w:firstLine="22"/>
      <w:spacing w:before="240" w:after="64" w:line="320" w:lineRule="auto"/>
      <w:outlineLvl w:val="8"/>
    </w:pPr>
    <w:rPr>
      <w:rFonts w:ascii="Times New Roman" w:hAnsi="Times New Roman" w:cs="Times New Roman"/>
    </w:rPr>
  </w:style>
  <w:style w:type="character" w:styleId="1001" w:default="1">
    <w:name w:val="Default Paragraph Font"/>
    <w:uiPriority w:val="1"/>
    <w:semiHidden/>
    <w:unhideWhenUsed/>
  </w:style>
  <w:style w:type="table" w:styleId="1002" w:default="1">
    <w:name w:val="Normal Table"/>
    <w:uiPriority w:val="99"/>
    <w:semiHidden/>
    <w:unhideWhenUsed/>
    <w:tblPr>
      <w:tblInd w:w="0" w:type="dxa"/>
      <w:tblCellMar>
        <w:left w:w="108" w:type="dxa"/>
        <w:top w:w="0" w:type="dxa"/>
        <w:right w:w="108" w:type="dxa"/>
        <w:bottom w:w="0" w:type="dxa"/>
      </w:tblCellMar>
    </w:tblPr>
  </w:style>
  <w:style w:type="numbering" w:styleId="1003" w:default="1">
    <w:name w:val="No List"/>
    <w:uiPriority w:val="99"/>
    <w:semiHidden/>
    <w:unhideWhenUsed/>
  </w:style>
  <w:style w:type="paragraph" w:styleId="1004">
    <w:name w:val="Body Text Indent"/>
    <w:basedOn w:val="991"/>
    <w:next w:val="991"/>
    <w:qFormat/>
    <w:pPr>
      <w:ind w:left="420" w:firstLine="1188"/>
      <w:spacing w:line="360" w:lineRule="exact"/>
    </w:pPr>
    <w:rPr>
      <w:rFonts w:ascii="Times New Roman" w:hAnsi="Times New Roman" w:cs="Times New Roman"/>
    </w:rPr>
  </w:style>
  <w:style w:type="paragraph" w:styleId="1005" w:customStyle="1">
    <w:name w:val="正文2"/>
    <w:basedOn w:val="991"/>
    <w:next w:val="991"/>
    <w:qFormat/>
    <w:pPr>
      <w:ind w:left="0" w:hanging="2155"/>
      <w:spacing w:line="360" w:lineRule="auto"/>
      <w:shd w:val="clear" w:color="auto" w:fill="ffffff"/>
    </w:pPr>
    <w:rPr>
      <w:rFonts w:ascii="宋体" w:hAnsi="宋体"/>
    </w:rPr>
  </w:style>
  <w:style w:type="paragraph" w:styleId="1006">
    <w:name w:val="toc 7"/>
    <w:basedOn w:val="992"/>
    <w:next w:val="991"/>
    <w:qFormat/>
    <w:pPr>
      <w:ind w:left="1640" w:firstLine="3784"/>
      <w:spacing w:before="0" w:after="0" w:line="360" w:lineRule="auto"/>
    </w:pPr>
    <w:rPr>
      <w:rFonts w:ascii="Times New Roman" w:hAnsi="Times New Roman" w:cs="Times New Roman"/>
    </w:rPr>
  </w:style>
  <w:style w:type="paragraph" w:styleId="1007">
    <w:name w:val="List Bullet 4"/>
    <w:basedOn w:val="992"/>
    <w:next w:val="1008"/>
    <w:qFormat/>
    <w:pPr>
      <w:ind w:left="1620" w:firstLine="2652"/>
      <w:spacing w:before="0" w:after="0" w:line="360" w:lineRule="auto"/>
    </w:pPr>
    <w:rPr>
      <w:rFonts w:ascii="Times New Roman" w:hAnsi="Times New Roman" w:cs="Times New Roman"/>
    </w:rPr>
  </w:style>
  <w:style w:type="paragraph" w:styleId="1008">
    <w:name w:val="List Bullet 2"/>
    <w:basedOn w:val="992"/>
    <w:next w:val="991"/>
    <w:qFormat/>
    <w:pPr>
      <w:ind w:left="900" w:firstLine="2652"/>
      <w:spacing w:before="0" w:after="0" w:line="360" w:lineRule="auto"/>
    </w:pPr>
    <w:rPr>
      <w:rFonts w:ascii="Times New Roman" w:hAnsi="Times New Roman" w:cs="Times New Roman"/>
    </w:rPr>
  </w:style>
  <w:style w:type="paragraph" w:styleId="1009">
    <w:name w:val="List Number"/>
    <w:basedOn w:val="992"/>
    <w:next w:val="991"/>
    <w:qFormat/>
    <w:pPr>
      <w:ind w:left="454" w:firstLine="2788"/>
      <w:spacing w:before="0" w:after="0" w:line="240" w:lineRule="auto"/>
    </w:pPr>
    <w:rPr>
      <w:rFonts w:ascii="Times New Roman" w:hAnsi="Times New Roman" w:cs="Times New Roman"/>
    </w:rPr>
  </w:style>
  <w:style w:type="paragraph" w:styleId="1010">
    <w:name w:val="Normal Indent"/>
    <w:basedOn w:val="991"/>
    <w:next w:val="991"/>
    <w:link w:val="1060"/>
    <w:qFormat/>
    <w:pPr>
      <w:ind w:left="420" w:firstLine="4772"/>
    </w:pPr>
  </w:style>
  <w:style w:type="paragraph" w:styleId="1011">
    <w:name w:val="Caption"/>
    <w:basedOn w:val="992"/>
    <w:next w:val="991"/>
    <w:qFormat/>
    <w:pPr>
      <w:ind w:left="200" w:firstLine="2248"/>
      <w:jc w:val="center"/>
      <w:spacing w:before="0" w:after="0" w:line="240" w:lineRule="auto"/>
    </w:pPr>
    <w:rPr>
      <w:rFonts w:ascii="Times New Roman" w:hAnsi="Times New Roman" w:cs="Times New Roman"/>
    </w:rPr>
  </w:style>
  <w:style w:type="paragraph" w:styleId="1012">
    <w:name w:val="List Bullet"/>
    <w:basedOn w:val="992"/>
    <w:next w:val="991"/>
    <w:qFormat/>
    <w:pPr>
      <w:ind w:left="900" w:firstLine="2652"/>
      <w:spacing w:before="0" w:after="0" w:line="360" w:lineRule="auto"/>
    </w:pPr>
    <w:rPr>
      <w:rFonts w:ascii="Times New Roman" w:hAnsi="Times New Roman" w:cs="Times New Roman"/>
    </w:rPr>
  </w:style>
  <w:style w:type="paragraph" w:styleId="1013">
    <w:name w:val="Document Map"/>
    <w:basedOn w:val="992"/>
    <w:next w:val="1014"/>
    <w:qFormat/>
    <w:pPr>
      <w:ind w:left="0" w:firstLine="4"/>
      <w:spacing w:before="0" w:after="0" w:line="240" w:lineRule="auto"/>
      <w:shd w:val="clear" w:color="000000" w:fill="000080"/>
    </w:pPr>
    <w:rPr>
      <w:rFonts w:ascii="Times New Roman" w:hAnsi="Times New Roman" w:cs="Times New Roman"/>
    </w:rPr>
  </w:style>
  <w:style w:type="paragraph" w:styleId="1014">
    <w:name w:val="annotation subject"/>
    <w:next w:val="991"/>
    <w:qFormat/>
    <w:pPr>
      <w:ind w:firstLine="4608"/>
      <w:spacing w:line="360" w:lineRule="auto"/>
    </w:pPr>
    <w:rPr>
      <w:rFonts w:ascii="Calibri" w:hAnsi="Calibri"/>
    </w:rPr>
  </w:style>
  <w:style w:type="paragraph" w:styleId="1015">
    <w:name w:val="annotation text"/>
    <w:basedOn w:val="992"/>
    <w:next w:val="991"/>
    <w:qFormat/>
    <w:pPr>
      <w:ind w:left="0" w:firstLine="3584"/>
      <w:spacing w:before="0" w:after="0" w:line="360" w:lineRule="auto"/>
    </w:pPr>
    <w:rPr>
      <w:rFonts w:ascii="Times New Roman" w:hAnsi="Times New Roman" w:cs="Times New Roman"/>
    </w:rPr>
  </w:style>
  <w:style w:type="paragraph" w:styleId="1016">
    <w:name w:val="Body Text 3"/>
    <w:basedOn w:val="992"/>
    <w:next w:val="991"/>
    <w:qFormat/>
    <w:pPr>
      <w:ind w:left="0" w:firstLine="2048"/>
      <w:spacing w:before="0" w:after="0" w:line="500" w:lineRule="exact"/>
    </w:pPr>
    <w:rPr>
      <w:rFonts w:ascii="Times New Roman" w:hAnsi="Times New Roman" w:cs="Times New Roman"/>
    </w:rPr>
  </w:style>
  <w:style w:type="paragraph" w:styleId="1017">
    <w:name w:val="List Bullet 3"/>
    <w:basedOn w:val="992"/>
    <w:next w:val="991"/>
    <w:qFormat/>
    <w:pPr>
      <w:ind w:left="900" w:firstLine="2652"/>
      <w:spacing w:before="0" w:after="0" w:line="360" w:lineRule="auto"/>
    </w:pPr>
    <w:rPr>
      <w:rFonts w:ascii="Times New Roman" w:hAnsi="Times New Roman" w:cs="Times New Roman"/>
    </w:rPr>
  </w:style>
  <w:style w:type="paragraph" w:styleId="1018">
    <w:name w:val="Body Text"/>
    <w:basedOn w:val="991"/>
    <w:next w:val="991"/>
    <w:qFormat/>
    <w:pPr>
      <w:ind w:left="0" w:firstLine="2560"/>
    </w:pPr>
    <w:rPr>
      <w:rFonts w:ascii="Times New Roman" w:hAnsi="Times New Roman" w:cs="Times New Roman"/>
    </w:rPr>
  </w:style>
  <w:style w:type="paragraph" w:styleId="1019">
    <w:name w:val="List Number 3"/>
    <w:basedOn w:val="992"/>
    <w:next w:val="991"/>
    <w:qFormat/>
    <w:pPr>
      <w:ind w:left="420" w:firstLine="3584"/>
      <w:spacing w:before="0" w:after="0" w:line="240" w:lineRule="auto"/>
    </w:pPr>
    <w:rPr>
      <w:rFonts w:ascii="Times New Roman" w:hAnsi="Times New Roman" w:cs="Times New Roman"/>
    </w:rPr>
  </w:style>
  <w:style w:type="paragraph" w:styleId="1020">
    <w:name w:val="List 2"/>
    <w:basedOn w:val="992"/>
    <w:next w:val="1006"/>
    <w:qFormat/>
    <w:pPr>
      <w:ind w:left="100" w:firstLine="3640"/>
      <w:spacing w:before="0" w:after="0" w:line="240" w:lineRule="auto"/>
    </w:pPr>
    <w:rPr>
      <w:rFonts w:ascii="Times New Roman" w:hAnsi="Times New Roman" w:cs="Times New Roman"/>
    </w:rPr>
  </w:style>
  <w:style w:type="paragraph" w:styleId="1021">
    <w:name w:val="Block Text"/>
    <w:basedOn w:val="992"/>
    <w:next w:val="991"/>
    <w:qFormat/>
    <w:pPr>
      <w:ind w:left="420" w:right="33" w:firstLine="2560"/>
      <w:spacing w:before="0" w:after="0" w:line="240" w:lineRule="auto"/>
    </w:pPr>
    <w:rPr>
      <w:rFonts w:ascii="Times New Roman" w:hAnsi="Times New Roman" w:cs="Times New Roman"/>
    </w:rPr>
  </w:style>
  <w:style w:type="paragraph" w:styleId="1022">
    <w:name w:val="toc 5"/>
    <w:basedOn w:val="992"/>
    <w:next w:val="991"/>
    <w:qFormat/>
    <w:pPr>
      <w:ind w:left="1160" w:firstLine="3784"/>
      <w:spacing w:before="0" w:after="0" w:line="360" w:lineRule="auto"/>
    </w:pPr>
    <w:rPr>
      <w:rFonts w:ascii="Times New Roman" w:hAnsi="Times New Roman" w:cs="Times New Roman"/>
    </w:rPr>
  </w:style>
  <w:style w:type="paragraph" w:styleId="1023">
    <w:name w:val="toc 3"/>
    <w:basedOn w:val="992"/>
    <w:next w:val="991"/>
    <w:qFormat/>
    <w:pPr>
      <w:ind w:left="0" w:firstLine="1024"/>
      <w:spacing w:before="0" w:after="0" w:line="360" w:lineRule="auto"/>
    </w:pPr>
    <w:rPr>
      <w:rFonts w:ascii="Times New Roman" w:hAnsi="Times New Roman" w:cs="Times New Roman"/>
    </w:rPr>
  </w:style>
  <w:style w:type="paragraph" w:styleId="1024">
    <w:name w:val="Plain Text"/>
    <w:basedOn w:val="992"/>
    <w:next w:val="1025"/>
    <w:qFormat/>
    <w:pPr>
      <w:ind w:left="0" w:firstLine="2048"/>
      <w:spacing w:before="0" w:after="0" w:line="240" w:lineRule="auto"/>
    </w:pPr>
    <w:rPr>
      <w:rFonts w:ascii="Times New Roman" w:hAnsi="Times New Roman" w:cs="Times New Roman"/>
    </w:rPr>
  </w:style>
  <w:style w:type="paragraph" w:styleId="1025">
    <w:name w:val="toc 1"/>
    <w:basedOn w:val="992"/>
    <w:next w:val="991"/>
    <w:uiPriority w:val="39"/>
    <w:qFormat/>
    <w:pPr>
      <w:ind w:left="0" w:firstLine="4608"/>
      <w:spacing w:before="0" w:after="0" w:line="240" w:lineRule="auto"/>
    </w:pPr>
    <w:rPr>
      <w:rFonts w:ascii="Times New Roman" w:hAnsi="Times New Roman" w:cs="Times New Roman"/>
    </w:rPr>
  </w:style>
  <w:style w:type="paragraph" w:styleId="1026">
    <w:name w:val="List Bullet 5"/>
    <w:basedOn w:val="992"/>
    <w:next w:val="1027"/>
    <w:qFormat/>
    <w:pPr>
      <w:ind w:left="2040" w:firstLine="2560"/>
      <w:spacing w:before="0" w:after="0" w:line="360" w:lineRule="auto"/>
    </w:pPr>
    <w:rPr>
      <w:rFonts w:ascii="Times New Roman" w:hAnsi="Times New Roman" w:cs="Times New Roman"/>
    </w:rPr>
  </w:style>
  <w:style w:type="paragraph" w:styleId="1027" w:customStyle="1">
    <w:name w:val="正文首行缩进1"/>
    <w:next w:val="1019"/>
    <w:qFormat/>
    <w:pPr>
      <w:ind w:left="420" w:firstLine="2724"/>
      <w:spacing w:after="120" w:line="360" w:lineRule="auto"/>
    </w:pPr>
    <w:rPr>
      <w:rFonts w:ascii="Calibri" w:hAnsi="Calibri"/>
    </w:rPr>
  </w:style>
  <w:style w:type="paragraph" w:styleId="1028">
    <w:name w:val="toc 8"/>
    <w:basedOn w:val="992"/>
    <w:next w:val="991"/>
    <w:qFormat/>
    <w:pPr>
      <w:ind w:left="1880" w:firstLine="3784"/>
      <w:spacing w:before="0" w:after="0" w:line="360" w:lineRule="auto"/>
    </w:pPr>
    <w:rPr>
      <w:rFonts w:ascii="Times New Roman" w:hAnsi="Times New Roman" w:cs="Times New Roman"/>
    </w:rPr>
  </w:style>
  <w:style w:type="paragraph" w:styleId="1029">
    <w:name w:val="Date"/>
    <w:basedOn w:val="992"/>
    <w:next w:val="991"/>
    <w:qFormat/>
    <w:pPr>
      <w:ind w:left="0" w:firstLine="2560"/>
      <w:spacing w:before="0" w:after="0" w:line="240" w:lineRule="auto"/>
    </w:pPr>
    <w:rPr>
      <w:rFonts w:ascii="Times New Roman" w:hAnsi="Times New Roman" w:cs="Times New Roman"/>
    </w:rPr>
  </w:style>
  <w:style w:type="paragraph" w:styleId="1030">
    <w:name w:val="Body Text Indent 2"/>
    <w:basedOn w:val="992"/>
    <w:next w:val="1004"/>
    <w:qFormat/>
    <w:pPr>
      <w:ind w:left="481" w:firstLine="2784"/>
      <w:spacing w:before="0" w:after="0" w:line="400" w:lineRule="exact"/>
    </w:pPr>
    <w:rPr>
      <w:rFonts w:ascii="Times New Roman" w:hAnsi="Times New Roman" w:cs="Times New Roman"/>
    </w:rPr>
  </w:style>
  <w:style w:type="paragraph" w:styleId="1031">
    <w:name w:val="endnote text"/>
    <w:basedOn w:val="992"/>
    <w:next w:val="1032"/>
    <w:qFormat/>
    <w:pPr>
      <w:ind w:left="0" w:firstLine="2560"/>
      <w:spacing w:before="0" w:after="0" w:line="360" w:lineRule="auto"/>
    </w:pPr>
    <w:rPr>
      <w:rFonts w:ascii="Times New Roman" w:hAnsi="Times New Roman" w:cs="Times New Roman"/>
    </w:rPr>
  </w:style>
  <w:style w:type="paragraph" w:styleId="1032" w:customStyle="1">
    <w:name w:val="Char11"/>
    <w:basedOn w:val="992"/>
    <w:next w:val="991"/>
    <w:qFormat/>
    <w:pPr>
      <w:ind w:left="0" w:firstLine="3584"/>
      <w:spacing w:before="0" w:after="0" w:line="240" w:lineRule="auto"/>
    </w:pPr>
    <w:rPr>
      <w:rFonts w:ascii="Times New Roman" w:hAnsi="Times New Roman" w:cs="Times New Roman"/>
    </w:rPr>
  </w:style>
  <w:style w:type="paragraph" w:styleId="1033">
    <w:name w:val="Balloon Text"/>
    <w:basedOn w:val="992"/>
    <w:next w:val="1009"/>
    <w:qFormat/>
    <w:pPr>
      <w:ind w:left="0" w:firstLine="2048"/>
      <w:spacing w:before="0" w:after="0" w:line="240" w:lineRule="auto"/>
    </w:pPr>
    <w:rPr>
      <w:rFonts w:ascii="Times New Roman" w:hAnsi="Times New Roman" w:cs="Times New Roman"/>
    </w:rPr>
  </w:style>
  <w:style w:type="paragraph" w:styleId="1034">
    <w:name w:val="Footer"/>
    <w:basedOn w:val="991"/>
    <w:next w:val="1035"/>
    <w:link w:val="1061"/>
    <w:qFormat/>
    <w:pPr>
      <w:ind w:left="0" w:firstLine="3584"/>
    </w:pPr>
  </w:style>
  <w:style w:type="paragraph" w:styleId="1035" w:customStyle="1">
    <w:name w:val="Char Char Char Char Char Char Char Char Char Char Char Char Char"/>
    <w:basedOn w:val="992"/>
    <w:next w:val="991"/>
    <w:qFormat/>
    <w:pPr>
      <w:ind w:left="0" w:firstLine="3584"/>
      <w:spacing w:before="0" w:after="160" w:line="240" w:lineRule="exact"/>
    </w:pPr>
    <w:rPr>
      <w:rFonts w:ascii="Times New Roman" w:hAnsi="Times New Roman" w:cs="Times New Roman"/>
    </w:rPr>
  </w:style>
  <w:style w:type="paragraph" w:styleId="1036">
    <w:name w:val="Header"/>
    <w:basedOn w:val="992"/>
    <w:next w:val="1029"/>
    <w:link w:val="1062"/>
    <w:qFormat/>
    <w:pPr>
      <w:ind w:left="0" w:firstLine="3584"/>
      <w:jc w:val="center"/>
      <w:spacing w:before="0" w:after="0" w:line="240" w:lineRule="auto"/>
    </w:pPr>
  </w:style>
  <w:style w:type="paragraph" w:styleId="1037">
    <w:name w:val="toc 4"/>
    <w:basedOn w:val="992"/>
    <w:next w:val="991"/>
    <w:qFormat/>
    <w:pPr>
      <w:ind w:left="1260" w:firstLine="1024"/>
      <w:spacing w:before="0" w:after="0" w:line="240" w:lineRule="auto"/>
    </w:pPr>
    <w:rPr>
      <w:rFonts w:ascii="Times New Roman" w:hAnsi="Times New Roman" w:cs="Times New Roman"/>
    </w:rPr>
  </w:style>
  <w:style w:type="paragraph" w:styleId="1038">
    <w:name w:val="Subtitle"/>
    <w:next w:val="991"/>
    <w:qFormat/>
    <w:pPr>
      <w:ind w:left="1024"/>
      <w:jc w:val="center"/>
      <w:spacing w:after="60"/>
    </w:pPr>
    <w:rPr>
      <w:rFonts w:ascii="Calibri" w:hAnsi="Calibri"/>
    </w:rPr>
  </w:style>
  <w:style w:type="paragraph" w:styleId="1039">
    <w:name w:val="List"/>
    <w:basedOn w:val="992"/>
    <w:next w:val="1040"/>
    <w:qFormat/>
    <w:pPr>
      <w:ind w:left="200" w:firstLine="3640"/>
      <w:spacing w:before="0" w:after="0" w:line="240" w:lineRule="auto"/>
    </w:pPr>
    <w:rPr>
      <w:rFonts w:ascii="Times New Roman" w:hAnsi="Times New Roman" w:cs="Times New Roman"/>
    </w:rPr>
  </w:style>
  <w:style w:type="paragraph" w:styleId="1040">
    <w:name w:val="Body Text First Indent"/>
    <w:next w:val="991"/>
    <w:qFormat/>
    <w:pPr>
      <w:ind w:left="420" w:firstLine="3748"/>
      <w:spacing w:after="120"/>
    </w:pPr>
    <w:rPr>
      <w:rFonts w:ascii="Calibri" w:hAnsi="Calibri"/>
    </w:rPr>
  </w:style>
  <w:style w:type="paragraph" w:styleId="1041">
    <w:name w:val="footnote text"/>
    <w:basedOn w:val="992"/>
    <w:next w:val="1021"/>
    <w:qFormat/>
    <w:pPr>
      <w:ind w:left="0" w:firstLine="3584"/>
      <w:spacing w:before="0" w:after="0" w:line="360" w:lineRule="auto"/>
    </w:pPr>
    <w:rPr>
      <w:rFonts w:ascii="Times New Roman" w:hAnsi="Times New Roman" w:cs="Times New Roman"/>
    </w:rPr>
  </w:style>
  <w:style w:type="paragraph" w:styleId="1042">
    <w:name w:val="toc 6"/>
    <w:basedOn w:val="992"/>
    <w:next w:val="991"/>
    <w:qFormat/>
    <w:pPr>
      <w:ind w:left="1400" w:firstLine="3784"/>
      <w:spacing w:before="0" w:after="0" w:line="360" w:lineRule="auto"/>
    </w:pPr>
    <w:rPr>
      <w:rFonts w:ascii="Times New Roman" w:hAnsi="Times New Roman" w:cs="Times New Roman"/>
    </w:rPr>
  </w:style>
  <w:style w:type="paragraph" w:styleId="1043">
    <w:name w:val="List 5"/>
    <w:basedOn w:val="992"/>
    <w:next w:val="1018"/>
    <w:qFormat/>
    <w:pPr>
      <w:ind w:left="2100" w:firstLine="3676"/>
      <w:spacing w:before="0" w:after="0" w:line="240" w:lineRule="auto"/>
    </w:pPr>
    <w:rPr>
      <w:rFonts w:ascii="Times New Roman" w:hAnsi="Times New Roman" w:cs="Times New Roman"/>
    </w:rPr>
  </w:style>
  <w:style w:type="paragraph" w:styleId="1044">
    <w:name w:val="Body Text Indent 3"/>
    <w:basedOn w:val="992"/>
    <w:next w:val="1042"/>
    <w:qFormat/>
    <w:pPr>
      <w:ind w:left="480" w:firstLine="2784"/>
      <w:spacing w:before="0" w:after="0" w:line="400" w:lineRule="exact"/>
    </w:pPr>
    <w:rPr>
      <w:rFonts w:ascii="Times New Roman" w:hAnsi="Times New Roman" w:cs="Times New Roman"/>
    </w:rPr>
  </w:style>
  <w:style w:type="paragraph" w:styleId="1045">
    <w:name w:val="toc 2"/>
    <w:basedOn w:val="992"/>
    <w:next w:val="991"/>
    <w:qFormat/>
    <w:pPr>
      <w:ind w:left="0" w:firstLine="1024"/>
      <w:spacing w:before="0" w:after="0" w:line="360" w:lineRule="auto"/>
    </w:pPr>
    <w:rPr>
      <w:rFonts w:ascii="Times New Roman" w:hAnsi="Times New Roman" w:cs="Times New Roman"/>
    </w:rPr>
  </w:style>
  <w:style w:type="paragraph" w:styleId="1046">
    <w:name w:val="toc 9"/>
    <w:basedOn w:val="992"/>
    <w:next w:val="991"/>
    <w:qFormat/>
    <w:pPr>
      <w:ind w:left="2120" w:firstLine="3784"/>
      <w:spacing w:before="0" w:after="0" w:line="360" w:lineRule="auto"/>
    </w:pPr>
    <w:rPr>
      <w:rFonts w:ascii="Times New Roman" w:hAnsi="Times New Roman" w:cs="Times New Roman"/>
    </w:rPr>
  </w:style>
  <w:style w:type="paragraph" w:styleId="1047">
    <w:name w:val="Body Text 2"/>
    <w:basedOn w:val="992"/>
    <w:next w:val="1012"/>
    <w:qFormat/>
    <w:pPr>
      <w:ind w:left="0" w:firstLine="1024"/>
      <w:spacing w:before="0" w:after="120" w:line="480" w:lineRule="auto"/>
    </w:pPr>
    <w:rPr>
      <w:rFonts w:ascii="Times New Roman" w:hAnsi="Times New Roman" w:cs="Times New Roman"/>
    </w:rPr>
  </w:style>
  <w:style w:type="paragraph" w:styleId="1048">
    <w:name w:val="HTML Preformatted"/>
    <w:basedOn w:val="992"/>
    <w:next w:val="1011"/>
    <w:qFormat/>
    <w:pPr>
      <w:ind w:left="0" w:firstLine="2048"/>
      <w:spacing w:before="0" w:after="0" w:line="253" w:lineRule="atLeast"/>
    </w:pPr>
    <w:rPr>
      <w:rFonts w:ascii="Times New Roman" w:hAnsi="Times New Roman" w:cs="Times New Roman"/>
    </w:rPr>
  </w:style>
  <w:style w:type="paragraph" w:styleId="1049">
    <w:name w:val="Normal (Web)"/>
    <w:basedOn w:val="991"/>
    <w:next w:val="1020"/>
    <w:qFormat/>
    <w:pPr>
      <w:ind w:left="15" w:right="15" w:firstLine="4608"/>
      <w:spacing w:before="60" w:after="60" w:line="312" w:lineRule="auto"/>
    </w:pPr>
    <w:rPr>
      <w:rFonts w:ascii="Times New Roman" w:hAnsi="Times New Roman" w:cs="Times New Roman"/>
    </w:rPr>
  </w:style>
  <w:style w:type="paragraph" w:styleId="1050">
    <w:name w:val="index 1"/>
    <w:basedOn w:val="992"/>
    <w:next w:val="991"/>
    <w:qFormat/>
    <w:pPr>
      <w:ind w:left="0" w:firstLine="3584"/>
      <w:spacing w:before="0" w:after="0" w:line="240" w:lineRule="auto"/>
    </w:pPr>
    <w:rPr>
      <w:rFonts w:ascii="Times New Roman" w:hAnsi="Times New Roman" w:cs="Times New Roman"/>
    </w:rPr>
  </w:style>
  <w:style w:type="paragraph" w:styleId="1051">
    <w:name w:val="Body Text First Indent 2"/>
    <w:basedOn w:val="1004"/>
    <w:unhideWhenUsed/>
    <w:qFormat/>
    <w:pPr>
      <w:ind w:firstLine="420"/>
    </w:pPr>
  </w:style>
  <w:style w:type="table" w:styleId="105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3">
    <w:name w:val="Strong"/>
    <w:qFormat/>
    <w:rPr>
      <w:rFonts w:ascii="Times New Roman" w:hAnsi="Times New Roman" w:eastAsia="宋体" w:cs="Times New Roman"/>
      <w:b/>
      <w:sz w:val="20"/>
    </w:rPr>
  </w:style>
  <w:style w:type="character" w:styleId="1054">
    <w:name w:val="page number"/>
    <w:qFormat/>
    <w:rPr>
      <w:rFonts w:ascii="Times New Roman" w:hAnsi="Times New Roman" w:eastAsia="宋体" w:cs="Times New Roman"/>
      <w:sz w:val="20"/>
    </w:rPr>
  </w:style>
  <w:style w:type="character" w:styleId="1055">
    <w:name w:val="FollowedHyperlink"/>
    <w:qFormat/>
    <w:rPr>
      <w:rFonts w:ascii="Times New Roman" w:hAnsi="Times New Roman" w:eastAsia="宋体" w:cs="Times New Roman"/>
      <w:color w:val="800080"/>
      <w:sz w:val="20"/>
      <w:u w:val="single"/>
    </w:rPr>
  </w:style>
  <w:style w:type="character" w:styleId="1056">
    <w:name w:val="Emphasis"/>
    <w:qFormat/>
    <w:rPr>
      <w:rFonts w:ascii="Times New Roman" w:hAnsi="Times New Roman" w:eastAsia="宋体" w:cs="Times New Roman"/>
      <w:i/>
      <w:sz w:val="21"/>
    </w:rPr>
  </w:style>
  <w:style w:type="character" w:styleId="1057">
    <w:name w:val="Hyperlink"/>
    <w:uiPriority w:val="99"/>
    <w:qFormat/>
    <w:rPr>
      <w:rFonts w:ascii="Times New Roman" w:hAnsi="Times New Roman" w:eastAsia="宋体" w:cs="Times New Roman"/>
      <w:color w:val="0000ff"/>
      <w:sz w:val="20"/>
      <w:u w:val="single"/>
    </w:rPr>
  </w:style>
  <w:style w:type="character" w:styleId="1058">
    <w:name w:val="annotation reference"/>
    <w:qFormat/>
    <w:rPr>
      <w:rFonts w:ascii="Times New Roman" w:hAnsi="Times New Roman" w:eastAsia="宋体" w:cs="Times New Roman"/>
      <w:sz w:val="20"/>
    </w:rPr>
  </w:style>
  <w:style w:type="character" w:styleId="1059">
    <w:name w:val="footnote reference"/>
    <w:qFormat/>
    <w:rPr>
      <w:rFonts w:ascii="Times New Roman" w:hAnsi="Times New Roman" w:eastAsia="宋体" w:cs="Times New Roman"/>
      <w:vertAlign w:val="superscript"/>
    </w:rPr>
  </w:style>
  <w:style w:type="character" w:styleId="1060" w:customStyle="1">
    <w:name w:val="正文缩进 字符"/>
    <w:link w:val="1010"/>
    <w:qFormat/>
    <w:rPr>
      <w:rFonts w:ascii="Calibri" w:hAnsi="Calibri" w:eastAsia="宋体" w:cs="Times New Roman"/>
    </w:rPr>
  </w:style>
  <w:style w:type="character" w:styleId="1061" w:customStyle="1">
    <w:name w:val="页脚 字符"/>
    <w:link w:val="1034"/>
    <w:qFormat/>
    <w:rPr>
      <w:rFonts w:ascii="Calibri" w:hAnsi="Calibri" w:eastAsia="宋体" w:cs="Times New Roman"/>
    </w:rPr>
  </w:style>
  <w:style w:type="character" w:styleId="1062" w:customStyle="1">
    <w:name w:val="页眉 字符"/>
    <w:link w:val="1036"/>
    <w:qFormat/>
    <w:rPr>
      <w:rFonts w:ascii="Calibri" w:hAnsi="Calibri" w:eastAsia="宋体" w:cs="Times New Roman"/>
    </w:rPr>
  </w:style>
  <w:style w:type="character" w:styleId="1063" w:customStyle="1">
    <w:name w:val="日期 Char"/>
    <w:qFormat/>
    <w:rPr>
      <w:rFonts w:ascii="Times New Roman" w:hAnsi="Times New Roman" w:eastAsia="宋体" w:cs="Times New Roman"/>
      <w:sz w:val="20"/>
    </w:rPr>
  </w:style>
  <w:style w:type="character" w:styleId="1064" w:customStyle="1">
    <w:name w:val="批注引用1"/>
    <w:qFormat/>
    <w:rPr>
      <w:rFonts w:ascii="Times New Roman" w:hAnsi="Times New Roman" w:eastAsia="宋体" w:cs="Times New Roman"/>
      <w:sz w:val="20"/>
    </w:rPr>
  </w:style>
  <w:style w:type="character" w:styleId="1065" w:customStyle="1">
    <w:name w:val="应答文本 Char Char"/>
    <w:qFormat/>
    <w:rPr>
      <w:rFonts w:ascii="Times New Roman" w:hAnsi="Times New Roman" w:eastAsia="宋体" w:cs="Times New Roman"/>
      <w:sz w:val="20"/>
    </w:rPr>
  </w:style>
  <w:style w:type="character" w:styleId="1066" w:customStyle="1">
    <w:name w:val="图片0 Char Char"/>
    <w:qFormat/>
    <w:rPr>
      <w:rFonts w:ascii="Times New Roman" w:hAnsi="Times New Roman" w:eastAsia="宋体" w:cs="Times New Roman"/>
      <w:sz w:val="20"/>
    </w:rPr>
  </w:style>
  <w:style w:type="character" w:styleId="1067" w:customStyle="1">
    <w:name w:val="尾注文本 Char"/>
    <w:qFormat/>
    <w:rPr>
      <w:rFonts w:ascii="Times New Roman" w:hAnsi="Times New Roman" w:eastAsia="宋体" w:cs="Times New Roman"/>
      <w:sz w:val="20"/>
    </w:rPr>
  </w:style>
  <w:style w:type="character" w:styleId="1068" w:customStyle="1">
    <w:name w:val="文档结构图 字符"/>
    <w:qFormat/>
    <w:rPr>
      <w:rFonts w:ascii="Microsoft YaHei UI" w:hAnsi="Times New Roman" w:eastAsia="Microsoft YaHei UI" w:cs="Times New Roman"/>
      <w:sz w:val="18"/>
      <w:szCs w:val="18"/>
    </w:rPr>
  </w:style>
  <w:style w:type="character" w:styleId="1069" w:customStyle="1">
    <w:name w:val="_Style 337"/>
    <w:qFormat/>
    <w:rPr>
      <w:rFonts w:ascii="Times New Roman" w:hAnsi="Times New Roman" w:eastAsia="宋体" w:cs="Times New Roman"/>
      <w:color w:val="auto"/>
      <w:sz w:val="21"/>
    </w:rPr>
  </w:style>
  <w:style w:type="character" w:styleId="1070" w:customStyle="1">
    <w:name w:val="正文文本 字符"/>
    <w:qFormat/>
    <w:rPr>
      <w:rFonts w:ascii="Times New Roman" w:hAnsi="Times New Roman" w:eastAsia="宋体" w:cs="Times New Roman"/>
      <w:sz w:val="21"/>
    </w:rPr>
  </w:style>
  <w:style w:type="character" w:styleId="1071" w:customStyle="1">
    <w:name w:val="批注文字 字符"/>
    <w:qFormat/>
    <w:rPr>
      <w:rFonts w:ascii="Times New Roman" w:hAnsi="Times New Roman" w:eastAsia="宋体" w:cs="Times New Roman"/>
      <w:sz w:val="20"/>
    </w:rPr>
  </w:style>
  <w:style w:type="character" w:styleId="1072" w:customStyle="1">
    <w:name w:val="批注文字 Char1"/>
    <w:qFormat/>
    <w:rPr>
      <w:rFonts w:ascii="Times New Roman" w:hAnsi="Times New Roman" w:eastAsia="宋体" w:cs="Times New Roman"/>
      <w:sz w:val="20"/>
    </w:rPr>
  </w:style>
  <w:style w:type="character" w:styleId="1073" w:customStyle="1">
    <w:name w:val="txt"/>
    <w:qFormat/>
    <w:rPr>
      <w:rFonts w:ascii="Times New Roman" w:hAnsi="Times New Roman" w:eastAsia="宋体" w:cs="Times New Roman"/>
      <w:sz w:val="20"/>
    </w:rPr>
  </w:style>
  <w:style w:type="character" w:styleId="1074" w:customStyle="1">
    <w:name w:val="标书正文 Char"/>
    <w:qFormat/>
    <w:rPr>
      <w:rFonts w:ascii="Times New Roman" w:hAnsi="Times New Roman" w:eastAsia="宋体" w:cs="Times New Roman"/>
      <w:sz w:val="20"/>
    </w:rPr>
  </w:style>
  <w:style w:type="character" w:styleId="1075" w:customStyle="1">
    <w:name w:val="font21"/>
    <w:qFormat/>
    <w:rPr>
      <w:rFonts w:hint="eastAsia" w:ascii="宋体" w:hAnsi="宋体" w:eastAsia="宋体" w:cs="宋体"/>
      <w:color w:val="ff0000"/>
      <w:sz w:val="24"/>
      <w:szCs w:val="24"/>
      <w:u w:val="none"/>
    </w:rPr>
  </w:style>
  <w:style w:type="character" w:styleId="1076" w:customStyle="1">
    <w:name w:val="apple-converted-space"/>
    <w:qFormat/>
    <w:rPr>
      <w:rFonts w:ascii="Times New Roman" w:hAnsi="Times New Roman" w:eastAsia="宋体" w:cs="Times New Roman"/>
      <w:sz w:val="20"/>
    </w:rPr>
  </w:style>
  <w:style w:type="character" w:styleId="1077" w:customStyle="1">
    <w:name w:val="纯文本 Char1"/>
    <w:qFormat/>
    <w:rPr>
      <w:rFonts w:ascii="Times New Roman" w:hAnsi="Times New Roman" w:eastAsia="宋体" w:cs="Times New Roman"/>
      <w:sz w:val="20"/>
    </w:rPr>
  </w:style>
  <w:style w:type="character" w:styleId="1078" w:customStyle="1">
    <w:name w:val="para1"/>
    <w:qFormat/>
    <w:rPr>
      <w:rFonts w:ascii="Times New Roman" w:hAnsi="Times New Roman" w:eastAsia="宋体" w:cs="Times New Roman"/>
      <w:sz w:val="20"/>
    </w:rPr>
  </w:style>
  <w:style w:type="character" w:styleId="1079" w:customStyle="1">
    <w:name w:val="HTML 预设格式 Char1"/>
    <w:qFormat/>
    <w:rPr>
      <w:rFonts w:ascii="Times New Roman" w:hAnsi="Times New Roman" w:eastAsia="宋体" w:cs="Times New Roman"/>
      <w:sz w:val="20"/>
    </w:rPr>
  </w:style>
  <w:style w:type="character" w:styleId="1080" w:customStyle="1">
    <w:name w:val="批注文字 Char"/>
    <w:qFormat/>
    <w:rPr>
      <w:rFonts w:ascii="Times New Roman" w:hAnsi="Times New Roman" w:eastAsia="宋体" w:cs="Times New Roman"/>
      <w:sz w:val="20"/>
    </w:rPr>
  </w:style>
  <w:style w:type="character" w:styleId="1081" w:customStyle="1">
    <w:name w:val="文档结构图 Char"/>
    <w:qFormat/>
    <w:rPr>
      <w:rFonts w:ascii="Times New Roman" w:hAnsi="Times New Roman" w:eastAsia="宋体" w:cs="Times New Roman"/>
      <w:sz w:val="20"/>
    </w:rPr>
  </w:style>
  <w:style w:type="character" w:styleId="1082" w:customStyle="1">
    <w:name w:val="超级链接"/>
    <w:qFormat/>
    <w:rPr>
      <w:rFonts w:ascii="Times New Roman" w:hAnsi="Times New Roman" w:eastAsia="宋体" w:cs="Times New Roman"/>
      <w:color w:val="0000ff"/>
      <w:sz w:val="20"/>
      <w:u w:val="single"/>
    </w:rPr>
  </w:style>
  <w:style w:type="character" w:styleId="1083" w:customStyle="1">
    <w:name w:val="p141"/>
    <w:qFormat/>
    <w:rPr>
      <w:rFonts w:ascii="Times New Roman" w:hAnsi="Times New Roman" w:eastAsia="宋体" w:cs="Times New Roman"/>
      <w:color w:val="000000"/>
      <w:sz w:val="20"/>
      <w:u w:val="none"/>
    </w:rPr>
  </w:style>
  <w:style w:type="character" w:styleId="1084" w:customStyle="1">
    <w:name w:val="宏文本 Char"/>
    <w:qFormat/>
    <w:rPr>
      <w:rFonts w:ascii="Times New Roman" w:hAnsi="Times New Roman" w:eastAsia="宋体" w:cs="Times New Roman"/>
      <w:sz w:val="20"/>
    </w:rPr>
  </w:style>
  <w:style w:type="character" w:styleId="1085" w:customStyle="1">
    <w:name w:val="_Style 313"/>
    <w:qFormat/>
    <w:rPr>
      <w:rFonts w:ascii="Times New Roman" w:hAnsi="Times New Roman" w:eastAsia="宋体" w:cs="Times New Roman"/>
      <w:b/>
      <w:i/>
      <w:sz w:val="21"/>
    </w:rPr>
  </w:style>
  <w:style w:type="character" w:styleId="1086" w:customStyle="1">
    <w:name w:val="页脚 Char1"/>
    <w:qFormat/>
    <w:rPr>
      <w:rFonts w:ascii="Times New Roman" w:hAnsi="Times New Roman" w:eastAsia="宋体" w:cs="Times New Roman"/>
      <w:sz w:val="20"/>
    </w:rPr>
  </w:style>
  <w:style w:type="character" w:styleId="1087" w:customStyle="1">
    <w:name w:val="页眉 Char"/>
    <w:qFormat/>
    <w:rPr>
      <w:rFonts w:ascii="Times New Roman" w:hAnsi="Times New Roman" w:eastAsia="宋体" w:cs="Times New Roman"/>
      <w:sz w:val="20"/>
    </w:rPr>
  </w:style>
  <w:style w:type="character" w:styleId="1088" w:customStyle="1">
    <w:name w:val="标题 7 Char"/>
    <w:qFormat/>
    <w:rPr>
      <w:rFonts w:ascii="Times New Roman" w:hAnsi="Times New Roman" w:eastAsia="宋体" w:cs="Times New Roman"/>
      <w:b/>
      <w:sz w:val="20"/>
    </w:rPr>
  </w:style>
  <w:style w:type="character" w:styleId="1089" w:customStyle="1">
    <w:name w:val="Char Char12"/>
    <w:qFormat/>
    <w:rPr>
      <w:rFonts w:ascii="Times New Roman" w:hAnsi="Times New Roman" w:eastAsia="宋体" w:cs="Times New Roman"/>
      <w:sz w:val="20"/>
    </w:rPr>
  </w:style>
  <w:style w:type="character" w:styleId="1090" w:customStyle="1">
    <w:name w:val="标题 3 Char"/>
    <w:qFormat/>
    <w:rPr>
      <w:rFonts w:ascii="Times New Roman" w:hAnsi="Times New Roman" w:eastAsia="宋体" w:cs="Times New Roman"/>
      <w:b/>
      <w:sz w:val="20"/>
    </w:rPr>
  </w:style>
  <w:style w:type="character" w:styleId="1091" w:customStyle="1">
    <w:name w:val="正文（首行缩进 2 字符） Char Char"/>
    <w:qFormat/>
    <w:rPr>
      <w:rFonts w:ascii="Times New Roman" w:hAnsi="Times New Roman" w:eastAsia="宋体" w:cs="Times New Roman"/>
      <w:sz w:val="20"/>
    </w:rPr>
  </w:style>
  <w:style w:type="character" w:styleId="1092" w:customStyle="1">
    <w:name w:val="表格用 Char Char"/>
    <w:qFormat/>
    <w:rPr>
      <w:rFonts w:ascii="Times New Roman" w:hAnsi="Times New Roman" w:eastAsia="宋体" w:cs="Times New Roman"/>
      <w:sz w:val="20"/>
    </w:rPr>
  </w:style>
  <w:style w:type="character" w:styleId="1093" w:customStyle="1">
    <w:name w:val="正文文本缩进 3 Char1"/>
    <w:qFormat/>
    <w:rPr>
      <w:rFonts w:ascii="Times New Roman" w:hAnsi="Times New Roman" w:eastAsia="宋体" w:cs="Times New Roman"/>
      <w:sz w:val="20"/>
    </w:rPr>
  </w:style>
  <w:style w:type="character" w:styleId="1094" w:customStyle="1">
    <w:name w:val="正文缩进 Char"/>
    <w:qFormat/>
    <w:rPr>
      <w:rFonts w:ascii="Times New Roman" w:hAnsi="Times New Roman" w:eastAsia="宋体" w:cs="Times New Roman"/>
      <w:sz w:val="20"/>
    </w:rPr>
  </w:style>
  <w:style w:type="character" w:styleId="1095" w:customStyle="1">
    <w:name w:val="批注框文本 Char1"/>
    <w:qFormat/>
    <w:rPr>
      <w:rFonts w:ascii="Times New Roman" w:hAnsi="Times New Roman" w:eastAsia="宋体" w:cs="Times New Roman"/>
      <w:sz w:val="20"/>
    </w:rPr>
  </w:style>
  <w:style w:type="character" w:styleId="1096" w:customStyle="1">
    <w:name w:val="Char Char13"/>
    <w:qFormat/>
    <w:rPr>
      <w:rFonts w:ascii="Times New Roman" w:hAnsi="Times New Roman" w:eastAsia="宋体" w:cs="Times New Roman"/>
      <w:sz w:val="20"/>
    </w:rPr>
  </w:style>
  <w:style w:type="character" w:styleId="1097" w:customStyle="1">
    <w:name w:val="样式2 Char"/>
    <w:qFormat/>
    <w:rPr>
      <w:rFonts w:ascii="Times New Roman" w:hAnsi="Times New Roman" w:eastAsia="宋体" w:cs="Times New Roman"/>
      <w:b/>
      <w:sz w:val="20"/>
    </w:rPr>
  </w:style>
  <w:style w:type="character" w:styleId="1098" w:customStyle="1">
    <w:name w:val="页脚 Char"/>
    <w:qFormat/>
    <w:rPr>
      <w:rFonts w:ascii="Times New Roman" w:hAnsi="Times New Roman" w:eastAsia="宋体" w:cs="Times New Roman"/>
      <w:sz w:val="20"/>
    </w:rPr>
  </w:style>
  <w:style w:type="character" w:styleId="1099" w:customStyle="1">
    <w:name w:val="标准文本 Char"/>
    <w:qFormat/>
    <w:rPr>
      <w:rFonts w:ascii="Times New Roman" w:hAnsi="Times New Roman" w:eastAsia="宋体" w:cs="Times New Roman"/>
      <w:sz w:val="20"/>
    </w:rPr>
  </w:style>
  <w:style w:type="character" w:styleId="1100" w:customStyle="1">
    <w:name w:val="font01"/>
    <w:qFormat/>
    <w:rPr>
      <w:rFonts w:hint="eastAsia" w:ascii="宋体" w:hAnsi="宋体" w:eastAsia="宋体" w:cs="宋体"/>
      <w:color w:val="000000"/>
      <w:sz w:val="24"/>
      <w:szCs w:val="24"/>
      <w:u w:val="none"/>
    </w:rPr>
  </w:style>
  <w:style w:type="character" w:styleId="1101" w:customStyle="1">
    <w:name w:val="标题 3 Char1"/>
    <w:qFormat/>
    <w:rPr>
      <w:rFonts w:ascii="Times New Roman" w:hAnsi="Times New Roman" w:eastAsia="宋体" w:cs="Times New Roman"/>
      <w:b/>
      <w:sz w:val="20"/>
      <w:u w:val="single"/>
    </w:rPr>
  </w:style>
  <w:style w:type="character" w:styleId="1102" w:customStyle="1">
    <w:name w:val="表格 Char Char"/>
    <w:qFormat/>
    <w:rPr>
      <w:rFonts w:ascii="Times New Roman" w:hAnsi="Times New Roman" w:eastAsia="宋体" w:cs="Times New Roman"/>
      <w:sz w:val="20"/>
    </w:rPr>
  </w:style>
  <w:style w:type="character" w:styleId="1103" w:customStyle="1">
    <w:name w:val="正文首行缩进 Char"/>
    <w:qFormat/>
    <w:rPr>
      <w:rFonts w:ascii="Times New Roman" w:hAnsi="Times New Roman" w:eastAsia="宋体" w:cs="Times New Roman"/>
      <w:sz w:val="20"/>
    </w:rPr>
  </w:style>
  <w:style w:type="character" w:styleId="1104" w:customStyle="1">
    <w:name w:val="标题 9 Char"/>
    <w:qFormat/>
    <w:rPr>
      <w:rFonts w:ascii="Times New Roman" w:hAnsi="Times New Roman" w:eastAsia="宋体" w:cs="Times New Roman"/>
      <w:sz w:val="20"/>
    </w:rPr>
  </w:style>
  <w:style w:type="character" w:styleId="1105" w:customStyle="1">
    <w:name w:val="lh151"/>
    <w:qFormat/>
    <w:rPr>
      <w:rFonts w:ascii="Times New Roman" w:hAnsi="Times New Roman" w:eastAsia="宋体" w:cs="Times New Roman"/>
      <w:color w:val="666666"/>
      <w:sz w:val="20"/>
    </w:rPr>
  </w:style>
  <w:style w:type="character" w:styleId="1106" w:customStyle="1">
    <w:name w:val="日期 Char1"/>
    <w:qFormat/>
    <w:rPr>
      <w:rFonts w:ascii="Times New Roman" w:hAnsi="Times New Roman" w:eastAsia="宋体" w:cs="Times New Roman"/>
      <w:sz w:val="20"/>
    </w:rPr>
  </w:style>
  <w:style w:type="character" w:styleId="1107" w:customStyle="1">
    <w:name w:val="图片 Char Char"/>
    <w:qFormat/>
    <w:rPr>
      <w:rFonts w:ascii="Times New Roman" w:hAnsi="Times New Roman" w:eastAsia="宋体" w:cs="Times New Roman"/>
      <w:sz w:val="20"/>
    </w:rPr>
  </w:style>
  <w:style w:type="character" w:styleId="1108" w:customStyle="1">
    <w:name w:val="批注框文本 字符"/>
    <w:qFormat/>
    <w:rPr>
      <w:rFonts w:ascii="Times New Roman" w:hAnsi="Times New Roman" w:eastAsia="宋体" w:cs="Times New Roman"/>
      <w:sz w:val="20"/>
    </w:rPr>
  </w:style>
  <w:style w:type="character" w:styleId="1109" w:customStyle="1">
    <w:name w:val="HTML 预设格式 Char"/>
    <w:qFormat/>
    <w:rPr>
      <w:rFonts w:ascii="Times New Roman" w:hAnsi="Times New Roman" w:eastAsia="宋体" w:cs="Times New Roman"/>
      <w:sz w:val="20"/>
    </w:rPr>
  </w:style>
  <w:style w:type="character" w:styleId="1110" w:customStyle="1">
    <w:name w:val="列出段落 Char"/>
    <w:qFormat/>
    <w:rPr>
      <w:rFonts w:ascii="Times New Roman" w:hAnsi="Times New Roman" w:eastAsia="宋体" w:cs="Times New Roman"/>
      <w:sz w:val="20"/>
    </w:rPr>
  </w:style>
  <w:style w:type="character" w:styleId="1111" w:customStyle="1">
    <w:name w:val="标题 5 Char"/>
    <w:qFormat/>
    <w:rPr>
      <w:rFonts w:ascii="Times New Roman" w:hAnsi="Times New Roman" w:eastAsia="宋体" w:cs="Times New Roman"/>
      <w:b/>
      <w:sz w:val="20"/>
    </w:rPr>
  </w:style>
  <w:style w:type="character" w:styleId="1112" w:customStyle="1">
    <w:name w:val="链接"/>
    <w:qFormat/>
    <w:rPr>
      <w:rFonts w:ascii="Times New Roman" w:hAnsi="Times New Roman" w:eastAsia="宋体" w:cs="Times New Roman"/>
      <w:color w:val="0000ff"/>
      <w:sz w:val="20"/>
      <w:u w:val="single"/>
    </w:rPr>
  </w:style>
  <w:style w:type="character" w:styleId="1113" w:customStyle="1">
    <w:name w:val="18h1"/>
    <w:qFormat/>
    <w:rPr>
      <w:rFonts w:ascii="Times New Roman" w:hAnsi="Times New Roman" w:eastAsia="宋体" w:cs="Times New Roman"/>
      <w:color w:val="3b3b3b"/>
      <w:sz w:val="20"/>
    </w:rPr>
  </w:style>
  <w:style w:type="character" w:styleId="1114" w:customStyle="1">
    <w:name w:val="表格文字（两侧对齐） Char Char"/>
    <w:qFormat/>
    <w:rPr>
      <w:rFonts w:ascii="Times New Roman" w:hAnsi="Times New Roman" w:eastAsia="宋体" w:cs="Times New Roman"/>
      <w:sz w:val="20"/>
    </w:rPr>
  </w:style>
  <w:style w:type="character" w:styleId="1115" w:customStyle="1">
    <w:name w:val="正文文本缩进 2 Char"/>
    <w:qFormat/>
    <w:rPr>
      <w:rFonts w:ascii="Times New Roman" w:hAnsi="Times New Roman" w:eastAsia="宋体" w:cs="Times New Roman"/>
      <w:sz w:val="20"/>
    </w:rPr>
  </w:style>
  <w:style w:type="character" w:styleId="1116" w:customStyle="1">
    <w:name w:val="Char Char14"/>
    <w:qFormat/>
    <w:rPr>
      <w:rFonts w:ascii="Times New Roman" w:hAnsi="Times New Roman" w:eastAsia="宋体" w:cs="Times New Roman"/>
      <w:sz w:val="20"/>
    </w:rPr>
  </w:style>
  <w:style w:type="character" w:styleId="1117" w:customStyle="1">
    <w:name w:val="标题 1 Char1"/>
    <w:qFormat/>
    <w:rPr>
      <w:rFonts w:ascii="Times New Roman" w:hAnsi="Times New Roman" w:eastAsia="宋体" w:cs="Times New Roman"/>
      <w:b/>
      <w:sz w:val="20"/>
    </w:rPr>
  </w:style>
  <w:style w:type="character" w:styleId="1118" w:customStyle="1">
    <w:name w:val="批注框文本 Char"/>
    <w:qFormat/>
    <w:rPr>
      <w:rFonts w:ascii="Times New Roman" w:hAnsi="Times New Roman" w:eastAsia="宋体" w:cs="Times New Roman"/>
      <w:sz w:val="20"/>
    </w:rPr>
  </w:style>
  <w:style w:type="character" w:styleId="1119" w:customStyle="1">
    <w:name w:val="apple-style-span"/>
    <w:qFormat/>
    <w:rPr>
      <w:rFonts w:ascii="Times New Roman" w:hAnsi="Times New Roman" w:eastAsia="宋体" w:cs="Times New Roman"/>
      <w:sz w:val="20"/>
    </w:rPr>
  </w:style>
  <w:style w:type="character" w:styleId="1120" w:customStyle="1">
    <w:name w:val="插图 Char Char"/>
    <w:qFormat/>
    <w:rPr>
      <w:rFonts w:ascii="Times New Roman" w:hAnsi="Times New Roman" w:eastAsia="宋体" w:cs="Times New Roman"/>
      <w:sz w:val="20"/>
    </w:rPr>
  </w:style>
  <w:style w:type="character" w:styleId="1121" w:customStyle="1">
    <w:name w:val="标题 2 Char1"/>
    <w:qFormat/>
    <w:rPr>
      <w:rFonts w:ascii="Times New Roman" w:hAnsi="Times New Roman" w:eastAsia="宋体" w:cs="Times New Roman"/>
      <w:b/>
      <w:sz w:val="20"/>
    </w:rPr>
  </w:style>
  <w:style w:type="character" w:styleId="1122" w:customStyle="1">
    <w:name w:val="_Style 332"/>
    <w:qFormat/>
    <w:rPr>
      <w:rFonts w:ascii="Times New Roman" w:hAnsi="Times New Roman" w:eastAsia="宋体" w:cs="Times New Roman"/>
      <w:i/>
      <w:color w:val="auto"/>
      <w:sz w:val="21"/>
    </w:rPr>
  </w:style>
  <w:style w:type="character" w:styleId="1123" w:customStyle="1">
    <w:name w:val="正文文本 3 Char1"/>
    <w:qFormat/>
    <w:rPr>
      <w:rFonts w:ascii="Times New Roman" w:hAnsi="Times New Roman" w:eastAsia="宋体" w:cs="Times New Roman"/>
      <w:sz w:val="20"/>
    </w:rPr>
  </w:style>
  <w:style w:type="character" w:styleId="1124" w:customStyle="1">
    <w:name w:val="标题 5 Char1"/>
    <w:qFormat/>
    <w:rPr>
      <w:rFonts w:ascii="Times New Roman" w:hAnsi="Times New Roman" w:eastAsia="宋体" w:cs="Times New Roman"/>
      <w:b/>
      <w:sz w:val="20"/>
    </w:rPr>
  </w:style>
  <w:style w:type="character" w:styleId="1125" w:customStyle="1">
    <w:name w:val="批注主题 Char"/>
    <w:qFormat/>
    <w:rPr>
      <w:rFonts w:ascii="Times New Roman" w:hAnsi="Times New Roman" w:eastAsia="宋体" w:cs="Times New Roman"/>
      <w:b/>
      <w:sz w:val="20"/>
    </w:rPr>
  </w:style>
  <w:style w:type="character" w:styleId="1126" w:customStyle="1">
    <w:name w:val="标题 1 Char"/>
    <w:qFormat/>
    <w:rPr>
      <w:rFonts w:ascii="Times New Roman" w:hAnsi="Times New Roman" w:eastAsia="宋体" w:cs="Times New Roman"/>
      <w:b/>
      <w:sz w:val="20"/>
    </w:rPr>
  </w:style>
  <w:style w:type="character" w:styleId="1127" w:customStyle="1">
    <w:name w:val="正文文本 2 Char1"/>
    <w:qFormat/>
    <w:rPr>
      <w:rFonts w:ascii="Times New Roman" w:hAnsi="Times New Roman" w:eastAsia="宋体" w:cs="Times New Roman"/>
      <w:sz w:val="20"/>
    </w:rPr>
  </w:style>
  <w:style w:type="character" w:styleId="1128" w:customStyle="1">
    <w:name w:val="标题 4 Char1"/>
    <w:qFormat/>
    <w:rPr>
      <w:rFonts w:ascii="Times New Roman" w:hAnsi="Times New Roman" w:eastAsia="宋体" w:cs="Times New Roman"/>
      <w:b/>
      <w:sz w:val="20"/>
    </w:rPr>
  </w:style>
  <w:style w:type="character" w:styleId="1129" w:customStyle="1">
    <w:name w:val="正文文本 2 Char"/>
    <w:qFormat/>
    <w:rPr>
      <w:rFonts w:ascii="Times New Roman" w:hAnsi="Times New Roman" w:eastAsia="宋体" w:cs="Times New Roman"/>
      <w:sz w:val="20"/>
    </w:rPr>
  </w:style>
  <w:style w:type="character" w:styleId="1130" w:customStyle="1">
    <w:name w:val="_Style 376"/>
    <w:qFormat/>
    <w:rPr>
      <w:rFonts w:ascii="Times New Roman" w:hAnsi="Times New Roman" w:eastAsia="宋体" w:cs="Times New Roman"/>
      <w:b/>
      <w:color w:val="auto"/>
      <w:sz w:val="21"/>
    </w:rPr>
  </w:style>
  <w:style w:type="character" w:styleId="1131" w:customStyle="1">
    <w:name w:val="062"/>
    <w:qFormat/>
    <w:rPr>
      <w:rFonts w:ascii="Times New Roman" w:hAnsi="Times New Roman" w:eastAsia="宋体" w:cs="Times New Roman"/>
      <w:b/>
      <w:sz w:val="20"/>
    </w:rPr>
  </w:style>
  <w:style w:type="character" w:styleId="1132" w:customStyle="1">
    <w:name w:val="正文文本 Char1"/>
    <w:qFormat/>
    <w:rPr>
      <w:rFonts w:ascii="Times New Roman" w:hAnsi="Times New Roman" w:eastAsia="宋体" w:cs="Times New Roman"/>
      <w:sz w:val="20"/>
    </w:rPr>
  </w:style>
  <w:style w:type="character" w:styleId="1133" w:customStyle="1">
    <w:name w:val="题注 Char"/>
    <w:qFormat/>
    <w:rPr>
      <w:rFonts w:ascii="Times New Roman" w:hAnsi="Times New Roman" w:eastAsia="宋体" w:cs="Times New Roman"/>
      <w:sz w:val="20"/>
    </w:rPr>
  </w:style>
  <w:style w:type="character" w:styleId="1134" w:customStyle="1">
    <w:name w:val="脚注文本 Char"/>
    <w:qFormat/>
    <w:rPr>
      <w:rFonts w:ascii="Times New Roman" w:hAnsi="Times New Roman" w:eastAsia="宋体" w:cs="Times New Roman"/>
      <w:sz w:val="20"/>
    </w:rPr>
  </w:style>
  <w:style w:type="character" w:styleId="1135" w:customStyle="1">
    <w:name w:val="_Style 336"/>
    <w:qFormat/>
    <w:rPr>
      <w:rFonts w:ascii="Times New Roman" w:hAnsi="Times New Roman" w:eastAsia="宋体" w:cs="Times New Roman"/>
      <w:i/>
      <w:color w:val="auto"/>
      <w:sz w:val="21"/>
    </w:rPr>
  </w:style>
  <w:style w:type="character" w:styleId="1136" w:customStyle="1">
    <w:name w:val="表格 Char"/>
    <w:qFormat/>
    <w:rPr>
      <w:rFonts w:ascii="Times New Roman" w:hAnsi="Times New Roman" w:eastAsia="宋体" w:cs="Times New Roman"/>
      <w:color w:val="000000"/>
      <w:sz w:val="20"/>
    </w:rPr>
  </w:style>
  <w:style w:type="character" w:styleId="1137" w:customStyle="1">
    <w:name w:val="批注主题 字符"/>
    <w:qFormat/>
    <w:rPr>
      <w:rFonts w:ascii="Times New Roman" w:hAnsi="Times New Roman" w:eastAsia="宋体" w:cs="Times New Roman"/>
      <w:b/>
      <w:sz w:val="20"/>
    </w:rPr>
  </w:style>
  <w:style w:type="character" w:styleId="1138" w:customStyle="1">
    <w:name w:val="图注 Char Char"/>
    <w:qFormat/>
    <w:rPr>
      <w:rFonts w:ascii="Times New Roman" w:hAnsi="Times New Roman" w:eastAsia="宋体" w:cs="Times New Roman"/>
      <w:sz w:val="20"/>
    </w:rPr>
  </w:style>
  <w:style w:type="character" w:styleId="1139" w:customStyle="1">
    <w:name w:val="页码1"/>
    <w:qFormat/>
    <w:rPr>
      <w:rFonts w:ascii="Times New Roman" w:hAnsi="Times New Roman" w:eastAsia="宋体" w:cs="Times New Roman"/>
      <w:sz w:val="20"/>
    </w:rPr>
  </w:style>
  <w:style w:type="character" w:styleId="1140" w:customStyle="1">
    <w:name w:val="列表框1 Char Char"/>
    <w:qFormat/>
    <w:rPr>
      <w:rFonts w:ascii="Times New Roman" w:hAnsi="Times New Roman" w:eastAsia="宋体" w:cs="Times New Roman"/>
      <w:sz w:val="20"/>
    </w:rPr>
  </w:style>
  <w:style w:type="character" w:styleId="1141" w:customStyle="1">
    <w:name w:val="1ji Char"/>
    <w:qFormat/>
    <w:rPr>
      <w:rFonts w:ascii="Times New Roman" w:hAnsi="Times New Roman" w:eastAsia="宋体" w:cs="Times New Roman"/>
      <w:b/>
      <w:sz w:val="20"/>
    </w:rPr>
  </w:style>
  <w:style w:type="character" w:styleId="1142" w:customStyle="1">
    <w:name w:val="正文文本缩进 Char"/>
    <w:qFormat/>
    <w:rPr>
      <w:rFonts w:ascii="Times New Roman" w:hAnsi="Times New Roman" w:eastAsia="宋体" w:cs="Times New Roman"/>
      <w:sz w:val="20"/>
    </w:rPr>
  </w:style>
  <w:style w:type="character" w:styleId="1143" w:customStyle="1">
    <w:name w:val="标准文本 Char Char"/>
    <w:qFormat/>
    <w:rPr>
      <w:rFonts w:ascii="Times New Roman" w:hAnsi="Times New Roman" w:eastAsia="宋体" w:cs="Times New Roman"/>
      <w:sz w:val="20"/>
    </w:rPr>
  </w:style>
  <w:style w:type="character" w:styleId="1144" w:customStyle="1">
    <w:name w:val="表格用 Char"/>
    <w:qFormat/>
    <w:rPr>
      <w:rFonts w:ascii="Times New Roman" w:hAnsi="Times New Roman" w:eastAsia="宋体" w:cs="Times New Roman"/>
      <w:color w:val="000000"/>
      <w:sz w:val="20"/>
    </w:rPr>
  </w:style>
  <w:style w:type="character" w:styleId="1145" w:customStyle="1">
    <w:name w:val="标题 7 Char1"/>
    <w:qFormat/>
    <w:rPr>
      <w:rFonts w:ascii="Times New Roman" w:hAnsi="Times New Roman" w:eastAsia="宋体" w:cs="Times New Roman"/>
      <w:b/>
      <w:sz w:val="20"/>
    </w:rPr>
  </w:style>
  <w:style w:type="character" w:styleId="1146" w:customStyle="1">
    <w:name w:val="H 3 Char"/>
    <w:qFormat/>
    <w:rPr>
      <w:rFonts w:ascii="Times New Roman" w:hAnsi="Times New Roman" w:eastAsia="宋体" w:cs="Times New Roman"/>
      <w:b/>
      <w:sz w:val="20"/>
    </w:rPr>
  </w:style>
  <w:style w:type="character" w:styleId="1147" w:customStyle="1">
    <w:name w:val="正文文本缩进 3 字符"/>
    <w:qFormat/>
    <w:rPr>
      <w:rFonts w:ascii="Times New Roman" w:hAnsi="Times New Roman" w:eastAsia="宋体" w:cs="Times New Roman"/>
      <w:sz w:val="16"/>
      <w:szCs w:val="16"/>
    </w:rPr>
  </w:style>
  <w:style w:type="character" w:styleId="1148" w:customStyle="1">
    <w:name w:val="标题 Char"/>
    <w:qFormat/>
    <w:rPr>
      <w:rFonts w:ascii="Times New Roman" w:hAnsi="Times New Roman" w:eastAsia="宋体" w:cs="Times New Roman"/>
      <w:b/>
      <w:sz w:val="20"/>
    </w:rPr>
  </w:style>
  <w:style w:type="character" w:styleId="1149" w:customStyle="1">
    <w:name w:val="H 4 Char"/>
    <w:qFormat/>
    <w:rPr>
      <w:rFonts w:ascii="Times New Roman" w:hAnsi="Times New Roman" w:eastAsia="宋体" w:cs="Times New Roman"/>
      <w:b/>
      <w:sz w:val="20"/>
    </w:rPr>
  </w:style>
  <w:style w:type="character" w:styleId="1150" w:customStyle="1">
    <w:name w:val="批注主题 Char1"/>
    <w:qFormat/>
    <w:rPr>
      <w:rFonts w:ascii="Times New Roman" w:hAnsi="Times New Roman" w:eastAsia="宋体" w:cs="Times New Roman"/>
      <w:b/>
      <w:sz w:val="20"/>
    </w:rPr>
  </w:style>
  <w:style w:type="character" w:styleId="1151" w:customStyle="1">
    <w:name w:val="正文文本缩进 Char1"/>
    <w:qFormat/>
    <w:rPr>
      <w:rFonts w:ascii="Times New Roman" w:hAnsi="Times New Roman" w:eastAsia="宋体" w:cs="Times New Roman"/>
      <w:sz w:val="20"/>
    </w:rPr>
  </w:style>
  <w:style w:type="character" w:styleId="1152" w:customStyle="1">
    <w:name w:val="正文文本 3 Char"/>
    <w:qFormat/>
    <w:rPr>
      <w:rFonts w:ascii="Times New Roman" w:hAnsi="Times New Roman" w:eastAsia="宋体" w:cs="Times New Roman"/>
      <w:sz w:val="20"/>
    </w:rPr>
  </w:style>
  <w:style w:type="character" w:styleId="1153" w:customStyle="1">
    <w:name w:val="正文首行缩进 2 Char"/>
    <w:qFormat/>
    <w:rPr>
      <w:rFonts w:ascii="Times New Roman" w:hAnsi="Times New Roman" w:eastAsia="宋体" w:cs="Times New Roman"/>
      <w:sz w:val="20"/>
    </w:rPr>
  </w:style>
  <w:style w:type="character" w:styleId="1154" w:customStyle="1">
    <w:name w:val="页眉 Char1"/>
    <w:qFormat/>
    <w:rPr>
      <w:rFonts w:ascii="Times New Roman" w:hAnsi="Times New Roman" w:eastAsia="宋体" w:cs="Times New Roman"/>
      <w:sz w:val="20"/>
    </w:rPr>
  </w:style>
  <w:style w:type="character" w:styleId="1155" w:customStyle="1">
    <w:name w:val="Char Char2"/>
    <w:qFormat/>
    <w:rPr>
      <w:rFonts w:ascii="Times New Roman" w:hAnsi="Times New Roman" w:eastAsia="宋体" w:cs="Times New Roman"/>
      <w:sz w:val="20"/>
    </w:rPr>
  </w:style>
  <w:style w:type="character" w:styleId="1156" w:customStyle="1">
    <w:name w:val="样式 首行缩进:  2 字符 Char1"/>
    <w:qFormat/>
    <w:rPr>
      <w:rFonts w:ascii="Times New Roman" w:hAnsi="Times New Roman" w:eastAsia="宋体" w:cs="Times New Roman"/>
      <w:sz w:val="20"/>
    </w:rPr>
  </w:style>
  <w:style w:type="character" w:styleId="1157" w:customStyle="1">
    <w:name w:val="标题 2 Char"/>
    <w:qFormat/>
    <w:rPr>
      <w:rFonts w:ascii="Times New Roman" w:hAnsi="Times New Roman" w:eastAsia="宋体" w:cs="Times New Roman"/>
      <w:b/>
      <w:sz w:val="20"/>
    </w:rPr>
  </w:style>
  <w:style w:type="character" w:styleId="1158" w:customStyle="1">
    <w:name w:val="表格文字图表文字 Char Char"/>
    <w:qFormat/>
    <w:rPr>
      <w:rFonts w:ascii="Times New Roman" w:hAnsi="Times New Roman" w:eastAsia="宋体" w:cs="Times New Roman"/>
      <w:sz w:val="20"/>
    </w:rPr>
  </w:style>
  <w:style w:type="character" w:styleId="1159" w:customStyle="1">
    <w:name w:val="图片 Char"/>
    <w:qFormat/>
    <w:rPr>
      <w:rFonts w:ascii="Times New Roman" w:hAnsi="Times New Roman" w:eastAsia="宋体" w:cs="Times New Roman"/>
      <w:sz w:val="20"/>
    </w:rPr>
  </w:style>
  <w:style w:type="character" w:styleId="1160" w:customStyle="1">
    <w:name w:val="标题 6 Char"/>
    <w:qFormat/>
    <w:rPr>
      <w:rFonts w:ascii="Times New Roman" w:hAnsi="Times New Roman" w:eastAsia="宋体" w:cs="Times New Roman"/>
      <w:b/>
      <w:sz w:val="20"/>
    </w:rPr>
  </w:style>
  <w:style w:type="character" w:styleId="1161" w:customStyle="1">
    <w:name w:val="标题 4 Char"/>
    <w:qFormat/>
    <w:rPr>
      <w:rFonts w:ascii="Times New Roman" w:hAnsi="Times New Roman" w:eastAsia="宋体" w:cs="Times New Roman"/>
      <w:b/>
      <w:sz w:val="20"/>
    </w:rPr>
  </w:style>
  <w:style w:type="character" w:styleId="1162" w:customStyle="1">
    <w:name w:val="文档结构图 Char1"/>
    <w:qFormat/>
    <w:rPr>
      <w:rFonts w:ascii="Times New Roman" w:hAnsi="Times New Roman" w:eastAsia="宋体" w:cs="Times New Roman"/>
      <w:sz w:val="20"/>
    </w:rPr>
  </w:style>
  <w:style w:type="character" w:styleId="1163" w:customStyle="1">
    <w:name w:val="项目符0 Char"/>
    <w:qFormat/>
    <w:rPr>
      <w:rFonts w:ascii="Times New Roman" w:hAnsi="Times New Roman" w:eastAsia="宋体" w:cs="Times New Roman"/>
      <w:sz w:val="20"/>
    </w:rPr>
  </w:style>
  <w:style w:type="character" w:styleId="1164" w:customStyle="1">
    <w:name w:val="正文文本缩进 3 Char"/>
    <w:qFormat/>
    <w:rPr>
      <w:rFonts w:ascii="Times New Roman" w:hAnsi="Times New Roman" w:eastAsia="宋体" w:cs="Times New Roman"/>
      <w:sz w:val="20"/>
    </w:rPr>
  </w:style>
  <w:style w:type="character" w:styleId="1165" w:customStyle="1">
    <w:name w:val="Char Char3"/>
    <w:qFormat/>
    <w:rPr>
      <w:rFonts w:ascii="Times New Roman" w:hAnsi="Times New Roman" w:eastAsia="宋体" w:cs="Times New Roman"/>
      <w:sz w:val="20"/>
    </w:rPr>
  </w:style>
  <w:style w:type="character" w:styleId="1166" w:customStyle="1">
    <w:name w:val="纯文本 Char"/>
    <w:qFormat/>
    <w:rPr>
      <w:rFonts w:ascii="Times New Roman" w:hAnsi="Times New Roman" w:eastAsia="宋体" w:cs="Times New Roman"/>
      <w:sz w:val="20"/>
    </w:rPr>
  </w:style>
  <w:style w:type="character" w:styleId="1167" w:customStyle="1">
    <w:name w:val="正文文本缩进 2 Char1"/>
    <w:qFormat/>
    <w:rPr>
      <w:rFonts w:ascii="Times New Roman" w:hAnsi="Times New Roman" w:eastAsia="宋体" w:cs="Times New Roman"/>
      <w:sz w:val="20"/>
    </w:rPr>
  </w:style>
  <w:style w:type="character" w:styleId="1168" w:customStyle="1">
    <w:name w:val="标题 8 Char"/>
    <w:qFormat/>
    <w:rPr>
      <w:rFonts w:ascii="Times New Roman" w:hAnsi="Times New Roman" w:eastAsia="宋体" w:cs="Times New Roman"/>
      <w:sz w:val="20"/>
    </w:rPr>
  </w:style>
  <w:style w:type="character" w:styleId="1169" w:customStyle="1">
    <w:name w:val="标题 6 Char1"/>
    <w:qFormat/>
    <w:rPr>
      <w:rFonts w:ascii="Times New Roman" w:hAnsi="Times New Roman" w:eastAsia="宋体" w:cs="Times New Roman"/>
      <w:b/>
      <w:sz w:val="20"/>
    </w:rPr>
  </w:style>
  <w:style w:type="character" w:styleId="1170" w:customStyle="1">
    <w:name w:val="case31"/>
    <w:qFormat/>
    <w:rPr>
      <w:rFonts w:ascii="Times New Roman" w:hAnsi="Times New Roman" w:eastAsia="宋体" w:cs="Times New Roman"/>
      <w:sz w:val="20"/>
    </w:rPr>
  </w:style>
  <w:style w:type="character" w:styleId="1171" w:customStyle="1">
    <w:name w:val="正文文本 Char"/>
    <w:qFormat/>
    <w:rPr>
      <w:rFonts w:ascii="Times New Roman" w:hAnsi="Times New Roman" w:eastAsia="宋体" w:cs="Times New Roman"/>
      <w:sz w:val="20"/>
    </w:rPr>
  </w:style>
  <w:style w:type="paragraph" w:styleId="1172" w:customStyle="1">
    <w:name w:val="节标题"/>
    <w:basedOn w:val="992"/>
    <w:next w:val="1173"/>
    <w:qFormat/>
    <w:pPr>
      <w:ind w:left="0" w:firstLine="5120"/>
      <w:jc w:val="center"/>
      <w:spacing w:before="0" w:after="0" w:line="289" w:lineRule="atLeast"/>
    </w:pPr>
    <w:rPr>
      <w:rFonts w:ascii="Times New Roman" w:hAnsi="Times New Roman" w:cs="Times New Roman"/>
    </w:rPr>
  </w:style>
  <w:style w:type="paragraph" w:styleId="1173" w:customStyle="1">
    <w:name w:val="文档标题6"/>
    <w:basedOn w:val="998"/>
    <w:next w:val="991"/>
    <w:qFormat/>
    <w:pPr>
      <w:ind w:left="1134" w:firstLine="20"/>
      <w:spacing w:before="280" w:after="280" w:line="360" w:lineRule="auto"/>
      <w:outlineLvl w:val="5"/>
    </w:pPr>
  </w:style>
  <w:style w:type="paragraph" w:styleId="1174" w:customStyle="1">
    <w:name w:val="正文段"/>
    <w:basedOn w:val="992"/>
    <w:next w:val="1175"/>
    <w:qFormat/>
    <w:pPr>
      <w:ind w:left="454" w:firstLine="1222"/>
      <w:spacing w:before="0" w:after="240" w:line="240" w:lineRule="atLeast"/>
    </w:pPr>
    <w:rPr>
      <w:rFonts w:ascii="Times New Roman" w:hAnsi="Times New Roman" w:cs="Times New Roman"/>
    </w:rPr>
  </w:style>
  <w:style w:type="paragraph" w:styleId="1175" w:customStyle="1">
    <w:name w:val="批注主题1"/>
    <w:next w:val="991"/>
    <w:qFormat/>
    <w:pPr>
      <w:ind w:left="200" w:firstLine="4808"/>
      <w:spacing w:line="360" w:lineRule="auto"/>
    </w:pPr>
    <w:rPr>
      <w:rFonts w:ascii="Calibri" w:hAnsi="Calibri"/>
    </w:rPr>
  </w:style>
  <w:style w:type="paragraph" w:styleId="1176" w:customStyle="1">
    <w:name w:val="_Style 224"/>
    <w:next w:val="1177"/>
    <w:qFormat/>
    <w:pPr>
      <w:ind w:firstLine="3584"/>
    </w:pPr>
    <w:rPr>
      <w:rFonts w:ascii="Calibri" w:hAnsi="Calibri"/>
    </w:rPr>
  </w:style>
  <w:style w:type="paragraph" w:styleId="1177" w:customStyle="1">
    <w:name w:val="编号1"/>
    <w:basedOn w:val="992"/>
    <w:next w:val="1178"/>
    <w:qFormat/>
    <w:pPr>
      <w:ind w:left="360" w:right="210" w:firstLine="2200"/>
      <w:spacing w:before="0" w:after="0" w:line="240" w:lineRule="auto"/>
    </w:pPr>
    <w:rPr>
      <w:rFonts w:ascii="Times New Roman" w:hAnsi="Times New Roman" w:cs="Times New Roman"/>
    </w:rPr>
  </w:style>
  <w:style w:type="paragraph" w:styleId="1178" w:customStyle="1">
    <w:name w:val="图片"/>
    <w:basedOn w:val="992"/>
    <w:next w:val="1179"/>
    <w:qFormat/>
    <w:pPr>
      <w:ind w:left="-283" w:firstLine="2674"/>
      <w:jc w:val="center"/>
      <w:spacing w:before="0" w:after="0" w:line="360" w:lineRule="auto"/>
    </w:pPr>
    <w:rPr>
      <w:rFonts w:ascii="Times New Roman" w:hAnsi="Times New Roman" w:cs="Times New Roman"/>
    </w:rPr>
  </w:style>
  <w:style w:type="paragraph" w:styleId="1179" w:customStyle="1">
    <w:name w:val="样式 目录 3 + 左侧:  2 字符"/>
    <w:next w:val="1044"/>
    <w:qFormat/>
    <w:pPr>
      <w:ind w:left="400" w:firstLine="5120"/>
      <w:spacing w:line="360" w:lineRule="auto"/>
      <w:widowControl w:val="off"/>
    </w:pPr>
    <w:rPr>
      <w:rFonts w:ascii="Calibri" w:hAnsi="Calibri"/>
    </w:rPr>
  </w:style>
  <w:style w:type="paragraph" w:styleId="1180" w:customStyle="1">
    <w:name w:val="图注"/>
    <w:next w:val="1181"/>
    <w:qFormat/>
    <w:pPr>
      <w:ind w:left="360" w:firstLine="2152"/>
      <w:jc w:val="center"/>
    </w:pPr>
    <w:rPr>
      <w:rFonts w:ascii="Calibri" w:hAnsi="Calibri"/>
    </w:rPr>
  </w:style>
  <w:style w:type="paragraph" w:styleId="1181" w:customStyle="1">
    <w:name w:val="列表编号 41"/>
    <w:basedOn w:val="992"/>
    <w:next w:val="1182"/>
    <w:qFormat/>
    <w:pPr>
      <w:ind w:left="1620" w:firstLine="2712"/>
      <w:spacing w:before="0" w:after="0" w:line="360" w:lineRule="auto"/>
    </w:pPr>
    <w:rPr>
      <w:rFonts w:ascii="Times New Roman" w:hAnsi="Times New Roman" w:cs="Times New Roman"/>
    </w:rPr>
  </w:style>
  <w:style w:type="paragraph" w:styleId="1182" w:customStyle="1">
    <w:name w:val="项目符0"/>
    <w:basedOn w:val="992"/>
    <w:next w:val="1183"/>
    <w:qFormat/>
    <w:pPr>
      <w:ind w:left="300" w:right="57" w:firstLine="2760"/>
      <w:spacing w:before="0" w:after="0" w:line="300" w:lineRule="auto"/>
    </w:pPr>
    <w:rPr>
      <w:rFonts w:ascii="Times New Roman" w:hAnsi="Times New Roman" w:cs="Times New Roman"/>
    </w:rPr>
  </w:style>
  <w:style w:type="paragraph" w:styleId="1183" w:customStyle="1">
    <w:name w:val="宏文本1"/>
    <w:next w:val="1184"/>
    <w:qFormat/>
    <w:pPr>
      <w:ind w:firstLine="5632"/>
      <w:widowControl w:val="off"/>
    </w:pPr>
    <w:rPr>
      <w:rFonts w:ascii="Calibri" w:hAnsi="Calibri"/>
    </w:rPr>
  </w:style>
  <w:style w:type="paragraph" w:styleId="1184" w:customStyle="1">
    <w:name w:val="Item Step in Table"/>
    <w:next w:val="1185"/>
    <w:qFormat/>
    <w:pPr>
      <w:ind w:left="397" w:firstLine="3699"/>
      <w:jc w:val="both"/>
      <w:spacing w:before="40" w:after="40"/>
    </w:pPr>
    <w:rPr>
      <w:rFonts w:ascii="Calibri" w:hAnsi="Calibri"/>
    </w:rPr>
  </w:style>
  <w:style w:type="paragraph" w:styleId="1185" w:customStyle="1">
    <w:name w:val="Char Char Char Char Char Char1 Char Char Char Char Char Char"/>
    <w:basedOn w:val="992"/>
    <w:next w:val="1186"/>
    <w:qFormat/>
    <w:pPr>
      <w:ind w:left="0" w:firstLine="2560"/>
      <w:spacing w:before="0" w:after="0" w:line="240" w:lineRule="auto"/>
    </w:pPr>
    <w:rPr>
      <w:rFonts w:ascii="Times New Roman" w:hAnsi="Times New Roman" w:cs="Times New Roman"/>
    </w:rPr>
  </w:style>
  <w:style w:type="paragraph" w:styleId="1186" w:customStyle="1">
    <w:name w:val="Char Char1"/>
    <w:basedOn w:val="992"/>
    <w:next w:val="1187"/>
    <w:qFormat/>
    <w:pPr>
      <w:ind w:left="0" w:firstLine="3584"/>
      <w:spacing w:before="0" w:after="160" w:line="240" w:lineRule="exact"/>
    </w:pPr>
    <w:rPr>
      <w:rFonts w:ascii="Times New Roman" w:hAnsi="Times New Roman" w:cs="Times New Roman"/>
    </w:rPr>
  </w:style>
  <w:style w:type="paragraph" w:styleId="1187" w:customStyle="1">
    <w:name w:val="样式 标题 3 + 行距: 1.5 倍行距"/>
    <w:basedOn w:val="995"/>
    <w:next w:val="1050"/>
    <w:qFormat/>
    <w:pPr>
      <w:ind w:left="200" w:firstLine="18"/>
      <w:spacing w:before="0" w:after="0" w:line="360" w:lineRule="auto"/>
      <w:outlineLvl w:val="2"/>
    </w:pPr>
  </w:style>
  <w:style w:type="paragraph" w:styleId="1188" w:customStyle="1">
    <w:name w:val="xl76"/>
    <w:basedOn w:val="992"/>
    <w:next w:val="1047"/>
    <w:qFormat/>
    <w:pPr>
      <w:ind w:left="0" w:firstLine="3584"/>
      <w:jc w:val="center"/>
      <w:spacing w:before="280" w:after="280" w:line="240" w:lineRule="auto"/>
    </w:pPr>
    <w:rPr>
      <w:rFonts w:ascii="Times New Roman" w:hAnsi="Times New Roman" w:cs="Times New Roman"/>
    </w:rPr>
  </w:style>
  <w:style w:type="paragraph" w:styleId="1189" w:customStyle="1">
    <w:name w:val="xl26"/>
    <w:basedOn w:val="992"/>
    <w:next w:val="1190"/>
    <w:qFormat/>
    <w:pPr>
      <w:ind w:left="0" w:firstLine="20"/>
      <w:jc w:val="center"/>
      <w:spacing w:before="280" w:after="280" w:line="240" w:lineRule="auto"/>
      <w:shd w:val="clear" w:color="000000" w:fill="ffffff"/>
    </w:pPr>
    <w:rPr>
      <w:rFonts w:ascii="Times New Roman" w:hAnsi="Times New Roman" w:cs="Times New Roman"/>
    </w:rPr>
  </w:style>
  <w:style w:type="paragraph" w:styleId="1190" w:customStyle="1">
    <w:name w:val="Char1 Char Char"/>
    <w:basedOn w:val="992"/>
    <w:next w:val="1030"/>
    <w:qFormat/>
    <w:pPr>
      <w:ind w:left="0" w:firstLine="2560"/>
      <w:spacing w:before="0" w:after="0" w:line="240" w:lineRule="auto"/>
    </w:pPr>
    <w:rPr>
      <w:rFonts w:ascii="Times New Roman" w:hAnsi="Times New Roman" w:cs="Times New Roman"/>
    </w:rPr>
  </w:style>
  <w:style w:type="paragraph" w:styleId="1191" w:customStyle="1">
    <w:name w:val="纯文本2"/>
    <w:basedOn w:val="992"/>
    <w:next w:val="1192"/>
    <w:qFormat/>
    <w:pPr>
      <w:ind w:left="0" w:firstLine="3584"/>
      <w:spacing w:before="0" w:after="0" w:line="240" w:lineRule="auto"/>
    </w:pPr>
    <w:rPr>
      <w:rFonts w:ascii="Times New Roman" w:hAnsi="Times New Roman" w:cs="Times New Roman"/>
    </w:rPr>
  </w:style>
  <w:style w:type="paragraph" w:styleId="1192" w:customStyle="1">
    <w:name w:val="xl69"/>
    <w:basedOn w:val="992"/>
    <w:next w:val="1193"/>
    <w:qFormat/>
    <w:pPr>
      <w:ind w:left="0" w:firstLine="3584"/>
      <w:spacing w:before="280" w:after="280" w:line="240" w:lineRule="auto"/>
    </w:pPr>
    <w:rPr>
      <w:rFonts w:ascii="Times New Roman" w:hAnsi="Times New Roman" w:cs="Times New Roman"/>
    </w:rPr>
  </w:style>
  <w:style w:type="paragraph" w:styleId="1193" w:customStyle="1">
    <w:name w:val="Char Char Char"/>
    <w:basedOn w:val="992"/>
    <w:next w:val="1194"/>
    <w:qFormat/>
    <w:pPr>
      <w:ind w:left="0" w:firstLine="2560"/>
      <w:spacing w:before="0" w:after="0" w:line="240" w:lineRule="auto"/>
    </w:pPr>
    <w:rPr>
      <w:rFonts w:ascii="Times New Roman" w:hAnsi="Times New Roman" w:cs="Times New Roman"/>
    </w:rPr>
  </w:style>
  <w:style w:type="paragraph" w:styleId="1194" w:customStyle="1">
    <w:name w:val="表格"/>
    <w:basedOn w:val="992"/>
    <w:next w:val="1189"/>
    <w:qFormat/>
    <w:pPr>
      <w:ind w:left="0" w:firstLine="2560"/>
      <w:spacing w:before="0" w:after="0" w:line="360" w:lineRule="auto"/>
    </w:pPr>
    <w:rPr>
      <w:rFonts w:ascii="Times New Roman" w:hAnsi="Times New Roman" w:cs="Times New Roman"/>
    </w:rPr>
  </w:style>
  <w:style w:type="paragraph" w:styleId="1195" w:customStyle="1">
    <w:name w:val="xl68"/>
    <w:basedOn w:val="992"/>
    <w:next w:val="1196"/>
    <w:qFormat/>
    <w:pPr>
      <w:ind w:left="100" w:firstLine="5220"/>
      <w:spacing w:before="280" w:after="280" w:line="240" w:lineRule="auto"/>
    </w:pPr>
    <w:rPr>
      <w:rFonts w:ascii="Times New Roman" w:hAnsi="Times New Roman" w:cs="Times New Roman"/>
    </w:rPr>
  </w:style>
  <w:style w:type="paragraph" w:styleId="1196" w:customStyle="1">
    <w:name w:val="Char1"/>
    <w:basedOn w:val="992"/>
    <w:next w:val="1197"/>
    <w:qFormat/>
    <w:pPr>
      <w:ind w:left="0" w:firstLine="2560"/>
      <w:spacing w:before="0" w:after="0" w:line="240" w:lineRule="auto"/>
    </w:pPr>
    <w:rPr>
      <w:rFonts w:ascii="Times New Roman" w:hAnsi="Times New Roman" w:cs="Times New Roman"/>
    </w:rPr>
  </w:style>
  <w:style w:type="paragraph" w:styleId="1197" w:customStyle="1">
    <w:name w:val="需求文档正文样式"/>
    <w:basedOn w:val="992"/>
    <w:next w:val="1198"/>
    <w:qFormat/>
    <w:pPr>
      <w:ind w:left="437" w:firstLine="2741"/>
      <w:spacing w:before="0" w:after="0" w:line="360" w:lineRule="auto"/>
    </w:pPr>
    <w:rPr>
      <w:rFonts w:ascii="Times New Roman" w:hAnsi="Times New Roman" w:cs="Times New Roman"/>
    </w:rPr>
  </w:style>
  <w:style w:type="paragraph" w:styleId="1198" w:customStyle="1">
    <w:name w:val="xl74"/>
    <w:basedOn w:val="992"/>
    <w:next w:val="1199"/>
    <w:qFormat/>
    <w:pPr>
      <w:ind w:left="0" w:firstLine="16"/>
      <w:jc w:val="center"/>
      <w:spacing w:before="280" w:after="280" w:line="240" w:lineRule="auto"/>
      <w:shd w:val="clear" w:color="000000" w:fill="538dd5"/>
    </w:pPr>
    <w:rPr>
      <w:rFonts w:ascii="Times New Roman" w:hAnsi="Times New Roman" w:cs="Times New Roman"/>
    </w:rPr>
  </w:style>
  <w:style w:type="paragraph" w:styleId="1199" w:customStyle="1">
    <w:name w:val="xl88"/>
    <w:basedOn w:val="992"/>
    <w:next w:val="1200"/>
    <w:qFormat/>
    <w:pPr>
      <w:ind w:left="0" w:firstLine="5120"/>
      <w:spacing w:before="280" w:after="280" w:line="240" w:lineRule="auto"/>
    </w:pPr>
    <w:rPr>
      <w:rFonts w:ascii="Times New Roman" w:hAnsi="Times New Roman" w:cs="Times New Roman"/>
    </w:rPr>
  </w:style>
  <w:style w:type="paragraph" w:styleId="1200" w:customStyle="1">
    <w:name w:val="xl70"/>
    <w:basedOn w:val="992"/>
    <w:next w:val="1046"/>
    <w:qFormat/>
    <w:pPr>
      <w:ind w:left="0" w:firstLine="1024"/>
      <w:spacing w:before="280" w:after="280" w:line="240" w:lineRule="auto"/>
    </w:pPr>
    <w:rPr>
      <w:rFonts w:ascii="Times New Roman" w:hAnsi="Times New Roman" w:cs="Times New Roman"/>
    </w:rPr>
  </w:style>
  <w:style w:type="paragraph" w:styleId="1201" w:customStyle="1">
    <w:name w:val="文档标题5"/>
    <w:basedOn w:val="997"/>
    <w:next w:val="991"/>
    <w:qFormat/>
    <w:pPr>
      <w:ind w:left="992" w:firstLine="18"/>
      <w:spacing w:before="280" w:after="280" w:line="360" w:lineRule="auto"/>
      <w:outlineLvl w:val="4"/>
    </w:pPr>
  </w:style>
  <w:style w:type="paragraph" w:styleId="1202" w:customStyle="1">
    <w:name w:val="样式 加粗 居中"/>
    <w:basedOn w:val="992"/>
    <w:next w:val="1203"/>
    <w:qFormat/>
    <w:pPr>
      <w:ind w:left="0" w:firstLine="2560"/>
      <w:jc w:val="center"/>
      <w:spacing w:before="0" w:after="0" w:line="360" w:lineRule="auto"/>
    </w:pPr>
    <w:rPr>
      <w:rFonts w:ascii="Times New Roman" w:hAnsi="Times New Roman" w:cs="Times New Roman"/>
    </w:rPr>
  </w:style>
  <w:style w:type="paragraph" w:styleId="1203" w:customStyle="1">
    <w:name w:val="_Style 12"/>
    <w:next w:val="1204"/>
    <w:qFormat/>
    <w:pPr>
      <w:ind w:firstLine="14"/>
      <w:spacing w:line="360" w:lineRule="auto"/>
      <w:shd w:val="clear" w:color="000000" w:fill="000080"/>
    </w:pPr>
    <w:rPr>
      <w:rFonts w:ascii="Calibri" w:hAnsi="Calibri"/>
    </w:rPr>
  </w:style>
  <w:style w:type="paragraph" w:styleId="1204" w:customStyle="1">
    <w:name w:val="正文文本缩进1"/>
    <w:basedOn w:val="992"/>
    <w:next w:val="1205"/>
    <w:qFormat/>
    <w:pPr>
      <w:ind w:left="420" w:firstLine="3584"/>
      <w:spacing w:before="0" w:after="120" w:line="240" w:lineRule="auto"/>
    </w:pPr>
    <w:rPr>
      <w:rFonts w:ascii="Times New Roman" w:hAnsi="Times New Roman" w:cs="Times New Roman"/>
    </w:rPr>
  </w:style>
  <w:style w:type="paragraph" w:styleId="1205" w:customStyle="1">
    <w:name w:val="列表编号 31"/>
    <w:basedOn w:val="992"/>
    <w:next w:val="1048"/>
    <w:qFormat/>
    <w:pPr>
      <w:ind w:left="1200" w:firstLine="2712"/>
      <w:spacing w:before="0" w:after="0" w:line="360" w:lineRule="auto"/>
    </w:pPr>
    <w:rPr>
      <w:rFonts w:ascii="Times New Roman" w:hAnsi="Times New Roman" w:cs="Times New Roman"/>
    </w:rPr>
  </w:style>
  <w:style w:type="paragraph" w:styleId="1206" w:customStyle="1">
    <w:name w:val="三号 居中"/>
    <w:basedOn w:val="992"/>
    <w:next w:val="1207"/>
    <w:qFormat/>
    <w:pPr>
      <w:ind w:left="0" w:firstLine="6144"/>
      <w:jc w:val="center"/>
      <w:spacing w:before="0" w:after="0" w:line="360" w:lineRule="auto"/>
    </w:pPr>
    <w:rPr>
      <w:rFonts w:ascii="Times New Roman" w:hAnsi="Times New Roman" w:cs="Times New Roman"/>
    </w:rPr>
  </w:style>
  <w:style w:type="paragraph" w:styleId="1207" w:customStyle="1">
    <w:name w:val="列出段落1"/>
    <w:basedOn w:val="992"/>
    <w:next w:val="1208"/>
    <w:qFormat/>
    <w:pPr>
      <w:ind w:left="420" w:firstLine="3748"/>
      <w:spacing w:before="0" w:after="0" w:line="240" w:lineRule="auto"/>
    </w:pPr>
    <w:rPr>
      <w:rFonts w:ascii="Times New Roman" w:hAnsi="Times New Roman" w:cs="Times New Roman"/>
    </w:rPr>
  </w:style>
  <w:style w:type="paragraph" w:styleId="1208" w:customStyle="1">
    <w:name w:val="Char Char Char Char Char Char1 Char Char Char1 Char Char Char"/>
    <w:basedOn w:val="992"/>
    <w:next w:val="1209"/>
    <w:qFormat/>
    <w:pPr>
      <w:ind w:left="0" w:firstLine="2560"/>
      <w:spacing w:before="0" w:after="0" w:line="240" w:lineRule="auto"/>
    </w:pPr>
    <w:rPr>
      <w:rFonts w:ascii="Times New Roman" w:hAnsi="Times New Roman" w:cs="Times New Roman"/>
    </w:rPr>
  </w:style>
  <w:style w:type="paragraph" w:styleId="1209" w:customStyle="1">
    <w:name w:val="Char Char Char Char Char Char1 Char Char Char1 Char"/>
    <w:basedOn w:val="992"/>
    <w:next w:val="1210"/>
    <w:qFormat/>
    <w:pPr>
      <w:ind w:left="0" w:firstLine="2560"/>
      <w:spacing w:before="0" w:after="0" w:line="240" w:lineRule="auto"/>
    </w:pPr>
    <w:rPr>
      <w:rFonts w:ascii="Times New Roman" w:hAnsi="Times New Roman" w:cs="Times New Roman"/>
    </w:rPr>
  </w:style>
  <w:style w:type="paragraph" w:styleId="1210" w:customStyle="1">
    <w:name w:val="正文符号4"/>
    <w:basedOn w:val="992"/>
    <w:next w:val="1202"/>
    <w:qFormat/>
    <w:pPr>
      <w:ind w:left="0" w:firstLine="5632"/>
      <w:spacing w:before="0" w:after="0" w:line="240" w:lineRule="auto"/>
    </w:pPr>
    <w:rPr>
      <w:rFonts w:ascii="Times New Roman" w:hAnsi="Times New Roman" w:cs="Times New Roman"/>
    </w:rPr>
  </w:style>
  <w:style w:type="paragraph" w:styleId="1211" w:customStyle="1">
    <w:name w:val="加粗（居中）"/>
    <w:next w:val="1212"/>
    <w:qFormat/>
    <w:pPr>
      <w:ind w:firstLine="2560"/>
    </w:pPr>
    <w:rPr>
      <w:rFonts w:ascii="Calibri" w:hAnsi="Calibri"/>
    </w:rPr>
  </w:style>
  <w:style w:type="paragraph" w:styleId="1212" w:customStyle="1">
    <w:name w:val="xl65"/>
    <w:basedOn w:val="992"/>
    <w:next w:val="1172"/>
    <w:qFormat/>
    <w:pPr>
      <w:ind w:left="0" w:firstLine="5120"/>
      <w:spacing w:before="280" w:after="280" w:line="240" w:lineRule="auto"/>
    </w:pPr>
    <w:rPr>
      <w:rFonts w:ascii="Times New Roman" w:hAnsi="Times New Roman" w:cs="Times New Roman"/>
    </w:rPr>
  </w:style>
  <w:style w:type="paragraph" w:styleId="1213" w:customStyle="1">
    <w:name w:val="WPSOffice手动目录 3"/>
    <w:qFormat/>
    <w:pPr>
      <w:ind w:left="400"/>
    </w:pPr>
  </w:style>
  <w:style w:type="paragraph" w:styleId="1214" w:customStyle="1">
    <w:name w:val="xl77"/>
    <w:basedOn w:val="992"/>
    <w:next w:val="1215"/>
    <w:qFormat/>
    <w:pPr>
      <w:ind w:left="0" w:firstLine="3584"/>
      <w:spacing w:before="280" w:after="280" w:line="240" w:lineRule="auto"/>
    </w:pPr>
    <w:rPr>
      <w:rFonts w:ascii="Times New Roman" w:hAnsi="Times New Roman" w:cs="Times New Roman"/>
    </w:rPr>
  </w:style>
  <w:style w:type="paragraph" w:styleId="1215" w:customStyle="1">
    <w:name w:val="Char Char Char1"/>
    <w:basedOn w:val="992"/>
    <w:next w:val="1216"/>
    <w:qFormat/>
    <w:pPr>
      <w:ind w:left="900" w:firstLine="2096"/>
      <w:spacing w:before="0" w:after="0" w:line="240" w:lineRule="auto"/>
    </w:pPr>
    <w:rPr>
      <w:rFonts w:ascii="Times New Roman" w:hAnsi="Times New Roman" w:cs="Times New Roman"/>
    </w:rPr>
  </w:style>
  <w:style w:type="paragraph" w:styleId="1216" w:customStyle="1">
    <w:name w:val="索引 21"/>
    <w:basedOn w:val="992"/>
    <w:next w:val="991"/>
    <w:qFormat/>
    <w:pPr>
      <w:ind w:left="200" w:firstLine="2560"/>
      <w:jc w:val="center"/>
      <w:spacing w:before="0" w:after="0" w:line="360" w:lineRule="auto"/>
    </w:pPr>
    <w:rPr>
      <w:rFonts w:ascii="Times New Roman" w:hAnsi="Times New Roman" w:cs="Times New Roman"/>
    </w:rPr>
  </w:style>
  <w:style w:type="paragraph" w:styleId="1217" w:customStyle="1">
    <w:name w:val="正文（首行缩进 2 字符）"/>
    <w:next w:val="1218"/>
    <w:qFormat/>
    <w:pPr>
      <w:ind w:left="480" w:firstLine="2784"/>
      <w:jc w:val="center"/>
      <w:spacing w:line="300" w:lineRule="auto"/>
    </w:pPr>
    <w:rPr>
      <w:rFonts w:ascii="Calibri" w:hAnsi="Calibri"/>
    </w:rPr>
  </w:style>
  <w:style w:type="paragraph" w:styleId="1218" w:customStyle="1">
    <w:name w:val="xl28"/>
    <w:basedOn w:val="992"/>
    <w:next w:val="1219"/>
    <w:qFormat/>
    <w:pPr>
      <w:ind w:left="0" w:firstLine="20"/>
      <w:spacing w:before="280" w:after="280" w:line="240" w:lineRule="auto"/>
      <w:shd w:val="clear" w:color="000000" w:fill="ffffff"/>
    </w:pPr>
    <w:rPr>
      <w:rFonts w:ascii="Times New Roman" w:hAnsi="Times New Roman" w:cs="Times New Roman"/>
    </w:rPr>
  </w:style>
  <w:style w:type="paragraph" w:styleId="1219" w:customStyle="1">
    <w:name w:val="HTML 预设格式1"/>
    <w:basedOn w:val="992"/>
    <w:next w:val="1220"/>
    <w:qFormat/>
    <w:pPr>
      <w:ind w:left="0" w:firstLine="3584"/>
      <w:spacing w:before="0" w:after="0" w:line="253" w:lineRule="atLeast"/>
    </w:pPr>
    <w:rPr>
      <w:rFonts w:ascii="Times New Roman" w:hAnsi="Times New Roman" w:cs="Times New Roman"/>
    </w:rPr>
  </w:style>
  <w:style w:type="paragraph" w:styleId="1220" w:customStyle="1">
    <w:name w:val="项目符号：一级"/>
    <w:basedOn w:val="992"/>
    <w:next w:val="991"/>
    <w:qFormat/>
    <w:pPr>
      <w:ind w:left="425" w:firstLine="1111"/>
      <w:spacing w:before="0" w:after="0" w:line="360" w:lineRule="auto"/>
    </w:pPr>
    <w:rPr>
      <w:rFonts w:ascii="Times New Roman" w:hAnsi="Times New Roman" w:cs="Times New Roman"/>
    </w:rPr>
  </w:style>
  <w:style w:type="paragraph" w:styleId="1221" w:customStyle="1">
    <w:name w:val="Default"/>
    <w:next w:val="1026"/>
    <w:qFormat/>
    <w:pPr>
      <w:ind w:firstLine="5120"/>
      <w:widowControl w:val="off"/>
    </w:pPr>
    <w:rPr>
      <w:rFonts w:ascii="Calibri" w:hAnsi="Calibri"/>
    </w:rPr>
  </w:style>
  <w:style w:type="paragraph" w:styleId="1222" w:customStyle="1">
    <w:name w:val="xl84"/>
    <w:basedOn w:val="992"/>
    <w:next w:val="1223"/>
    <w:qFormat/>
    <w:pPr>
      <w:ind w:left="0" w:firstLine="2048"/>
      <w:jc w:val="center"/>
      <w:spacing w:before="280" w:after="280" w:line="240" w:lineRule="auto"/>
    </w:pPr>
    <w:rPr>
      <w:rFonts w:ascii="Times New Roman" w:hAnsi="Times New Roman" w:cs="Times New Roman"/>
    </w:rPr>
  </w:style>
  <w:style w:type="paragraph" w:styleId="1223" w:customStyle="1">
    <w:name w:val="2-2ji"/>
    <w:basedOn w:val="994"/>
    <w:next w:val="1224"/>
    <w:qFormat/>
    <w:pPr>
      <w:ind w:left="0" w:firstLine="24"/>
      <w:jc w:val="center"/>
      <w:spacing w:before="0" w:after="0" w:line="360" w:lineRule="auto"/>
      <w:outlineLvl w:val="1"/>
    </w:pPr>
  </w:style>
  <w:style w:type="paragraph" w:styleId="1224" w:customStyle="1">
    <w:name w:val="应答文本"/>
    <w:basedOn w:val="992"/>
    <w:next w:val="1225"/>
    <w:qFormat/>
    <w:pPr>
      <w:ind w:left="1296" w:firstLine="2112"/>
      <w:spacing w:before="0" w:after="0" w:line="460" w:lineRule="exact"/>
    </w:pPr>
    <w:rPr>
      <w:rFonts w:ascii="Times New Roman" w:hAnsi="Times New Roman" w:cs="Times New Roman"/>
    </w:rPr>
  </w:style>
  <w:style w:type="paragraph" w:styleId="1225" w:customStyle="1">
    <w:name w:val="引文目录1"/>
    <w:basedOn w:val="992"/>
    <w:next w:val="991"/>
    <w:qFormat/>
    <w:pPr>
      <w:ind w:left="420" w:firstLine="2560"/>
      <w:jc w:val="center"/>
      <w:spacing w:before="0" w:after="0" w:line="360" w:lineRule="auto"/>
    </w:pPr>
    <w:rPr>
      <w:rFonts w:ascii="Times New Roman" w:hAnsi="Times New Roman" w:cs="Times New Roman"/>
    </w:rPr>
  </w:style>
  <w:style w:type="paragraph" w:styleId="1226" w:customStyle="1">
    <w:name w:val="首行缩进"/>
    <w:basedOn w:val="991"/>
    <w:qFormat/>
    <w:pPr>
      <w:ind w:firstLine="480"/>
    </w:pPr>
    <w:rPr>
      <w:rFonts w:ascii="Times New Roman" w:hAnsi="Times New Roman" w:cs="Times New Roman"/>
      <w:lang w:val="zh-CN"/>
    </w:rPr>
  </w:style>
  <w:style w:type="paragraph" w:styleId="1227" w:customStyle="1">
    <w:name w:val="font9"/>
    <w:basedOn w:val="992"/>
    <w:next w:val="1228"/>
    <w:qFormat/>
    <w:pPr>
      <w:ind w:left="0" w:firstLine="7168"/>
      <w:spacing w:before="280" w:after="280" w:line="240" w:lineRule="auto"/>
    </w:pPr>
    <w:rPr>
      <w:rFonts w:ascii="Times New Roman" w:hAnsi="Times New Roman" w:cs="Times New Roman"/>
    </w:rPr>
  </w:style>
  <w:style w:type="paragraph" w:styleId="1228" w:customStyle="1">
    <w:name w:val="样式 标题 3 + (中文) 黑体 小四 非加粗 段前: 7.8 磅 段后: 0 磅 行距: 固定值 20 磅"/>
    <w:basedOn w:val="995"/>
    <w:next w:val="1229"/>
    <w:qFormat/>
    <w:pPr>
      <w:ind w:left="0"/>
      <w:spacing w:before="0" w:after="0" w:line="400" w:lineRule="exact"/>
      <w:outlineLvl w:val="2"/>
    </w:pPr>
  </w:style>
  <w:style w:type="paragraph" w:styleId="1229" w:customStyle="1">
    <w:name w:val="标书正文"/>
    <w:basedOn w:val="992"/>
    <w:next w:val="1230"/>
    <w:qFormat/>
    <w:pPr>
      <w:ind w:left="440" w:right="100" w:firstLine="2760"/>
      <w:spacing w:before="0" w:after="0" w:line="360" w:lineRule="auto"/>
    </w:pPr>
    <w:rPr>
      <w:rFonts w:ascii="Times New Roman" w:hAnsi="Times New Roman" w:cs="Times New Roman"/>
    </w:rPr>
  </w:style>
  <w:style w:type="paragraph" w:styleId="1230" w:customStyle="1">
    <w:name w:val="xl67"/>
    <w:basedOn w:val="992"/>
    <w:next w:val="1231"/>
    <w:qFormat/>
    <w:pPr>
      <w:ind w:left="0" w:firstLine="5120"/>
      <w:spacing w:before="280" w:after="280" w:line="240" w:lineRule="auto"/>
    </w:pPr>
    <w:rPr>
      <w:rFonts w:ascii="Times New Roman" w:hAnsi="Times New Roman" w:cs="Times New Roman"/>
    </w:rPr>
  </w:style>
  <w:style w:type="paragraph" w:styleId="1231" w:customStyle="1">
    <w:name w:val="索引 61"/>
    <w:basedOn w:val="992"/>
    <w:next w:val="991"/>
    <w:qFormat/>
    <w:pPr>
      <w:ind w:left="1000" w:firstLine="2560"/>
      <w:jc w:val="center"/>
      <w:spacing w:before="0" w:after="0" w:line="360" w:lineRule="auto"/>
    </w:pPr>
    <w:rPr>
      <w:rFonts w:ascii="Times New Roman" w:hAnsi="Times New Roman" w:cs="Times New Roman"/>
    </w:rPr>
  </w:style>
  <w:style w:type="paragraph" w:styleId="1232" w:customStyle="1">
    <w:name w:val="目录3"/>
    <w:basedOn w:val="992"/>
    <w:next w:val="991"/>
    <w:qFormat/>
    <w:pPr>
      <w:ind w:left="419" w:firstLine="5283"/>
      <w:spacing w:before="0" w:after="0" w:line="317" w:lineRule="atLeast"/>
    </w:pPr>
    <w:rPr>
      <w:rFonts w:ascii="Times New Roman" w:hAnsi="Times New Roman" w:cs="Times New Roman"/>
    </w:rPr>
  </w:style>
  <w:style w:type="paragraph" w:styleId="1233" w:customStyle="1">
    <w:name w:val="xl90"/>
    <w:basedOn w:val="992"/>
    <w:next w:val="1234"/>
    <w:qFormat/>
    <w:pPr>
      <w:ind w:left="0" w:firstLine="3584"/>
      <w:spacing w:before="280" w:after="280" w:line="240" w:lineRule="auto"/>
    </w:pPr>
    <w:rPr>
      <w:rFonts w:ascii="Times New Roman" w:hAnsi="Times New Roman" w:cs="Times New Roman"/>
    </w:rPr>
  </w:style>
  <w:style w:type="paragraph" w:styleId="1234" w:customStyle="1">
    <w:name w:val="列表框1"/>
    <w:next w:val="1225"/>
    <w:qFormat/>
    <w:pPr>
      <w:ind w:firstLine="2048"/>
      <w:spacing w:line="460" w:lineRule="exact"/>
    </w:pPr>
    <w:rPr>
      <w:rFonts w:ascii="Calibri" w:hAnsi="Calibri"/>
    </w:rPr>
  </w:style>
  <w:style w:type="paragraph" w:styleId="1235" w:customStyle="1">
    <w:name w:val="1ji"/>
    <w:basedOn w:val="993"/>
    <w:next w:val="1214"/>
    <w:qFormat/>
    <w:pPr>
      <w:ind w:left="0" w:firstLine="18"/>
      <w:jc w:val="center"/>
      <w:spacing w:before="0" w:after="0" w:line="240" w:lineRule="auto"/>
      <w:outlineLvl w:val="0"/>
    </w:pPr>
  </w:style>
  <w:style w:type="paragraph" w:styleId="1236" w:customStyle="1">
    <w:name w:val="索引 81"/>
    <w:basedOn w:val="992"/>
    <w:next w:val="991"/>
    <w:qFormat/>
    <w:pPr>
      <w:ind w:left="1400" w:firstLine="2560"/>
      <w:jc w:val="center"/>
      <w:spacing w:before="0" w:after="0" w:line="360" w:lineRule="auto"/>
    </w:pPr>
    <w:rPr>
      <w:rFonts w:ascii="Times New Roman" w:hAnsi="Times New Roman" w:cs="Times New Roman"/>
    </w:rPr>
  </w:style>
  <w:style w:type="paragraph" w:styleId="1237" w:customStyle="1">
    <w:name w:val="正文1"/>
    <w:basedOn w:val="991"/>
    <w:next w:val="991"/>
    <w:qFormat/>
    <w:pPr>
      <w:spacing w:line="312" w:lineRule="atLeast"/>
    </w:pPr>
    <w:rPr>
      <w:rFonts w:ascii="楷体_GB2312" w:hAnsi="Times New Roman" w:eastAsia="楷体_GB2312" w:cs="Times New Roman"/>
      <w:sz w:val="24"/>
    </w:rPr>
  </w:style>
  <w:style w:type="paragraph" w:styleId="1238" w:customStyle="1">
    <w:name w:val="Char Char Char Char Char Char1 Char Char Char1 Char Char Char Char Char Char Char Char Char Char Char Char Char Char Char Char Char Char"/>
    <w:basedOn w:val="992"/>
    <w:next w:val="1239"/>
    <w:qFormat/>
    <w:pPr>
      <w:ind w:left="0" w:firstLine="2560"/>
      <w:spacing w:before="0" w:after="0" w:line="240" w:lineRule="auto"/>
    </w:pPr>
    <w:rPr>
      <w:rFonts w:ascii="Times New Roman" w:hAnsi="Times New Roman" w:cs="Times New Roman"/>
    </w:rPr>
  </w:style>
  <w:style w:type="paragraph" w:styleId="1239" w:customStyle="1">
    <w:name w:val="样式 加粗 居中11"/>
    <w:basedOn w:val="992"/>
    <w:next w:val="1240"/>
    <w:qFormat/>
    <w:pPr>
      <w:ind w:left="0" w:firstLine="2560"/>
      <w:jc w:val="center"/>
      <w:spacing w:before="0" w:after="0" w:line="360" w:lineRule="auto"/>
    </w:pPr>
    <w:rPr>
      <w:rFonts w:ascii="Times New Roman" w:hAnsi="Times New Roman" w:cs="Times New Roman"/>
    </w:rPr>
  </w:style>
  <w:style w:type="paragraph" w:styleId="1240" w:customStyle="1">
    <w:name w:val="xl89"/>
    <w:basedOn w:val="992"/>
    <w:next w:val="1241"/>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 Char Char Char Char Char Char"/>
    <w:basedOn w:val="992"/>
    <w:next w:val="1242"/>
    <w:qFormat/>
    <w:pPr>
      <w:ind w:left="0" w:firstLine="2560"/>
      <w:spacing w:before="0" w:after="0" w:line="240" w:lineRule="auto"/>
    </w:pPr>
    <w:rPr>
      <w:rFonts w:ascii="Times New Roman" w:hAnsi="Times New Roman" w:cs="Times New Roman"/>
    </w:rPr>
  </w:style>
  <w:style w:type="paragraph" w:styleId="1242" w:customStyle="1">
    <w:name w:val="文章附标题"/>
    <w:basedOn w:val="992"/>
    <w:next w:val="992"/>
    <w:qFormat/>
    <w:pPr>
      <w:ind w:left="0" w:firstLine="5120"/>
      <w:jc w:val="center"/>
      <w:spacing w:before="187" w:after="175" w:line="374" w:lineRule="atLeast"/>
    </w:pPr>
    <w:rPr>
      <w:rFonts w:ascii="Times New Roman" w:hAnsi="Times New Roman" w:cs="Times New Roman"/>
    </w:rPr>
  </w:style>
  <w:style w:type="paragraph" w:styleId="1243">
    <w:name w:val="Quote"/>
    <w:next w:val="991"/>
    <w:qFormat/>
    <w:pPr>
      <w:ind w:left="3680" w:right="864"/>
      <w:jc w:val="center"/>
      <w:spacing w:before="200" w:after="160"/>
    </w:pPr>
    <w:rPr>
      <w:rFonts w:ascii="Calibri" w:hAnsi="Calibri"/>
      <w:i/>
    </w:rPr>
  </w:style>
  <w:style w:type="paragraph" w:styleId="1244" w:customStyle="1">
    <w:name w:val="Default Paragraph Font Para Char Char Char Char Char Char"/>
    <w:basedOn w:val="992"/>
    <w:next w:val="1245"/>
    <w:qFormat/>
    <w:pPr>
      <w:ind w:left="0" w:firstLine="3584"/>
      <w:spacing w:before="0" w:after="160" w:line="240" w:lineRule="exact"/>
    </w:pPr>
    <w:rPr>
      <w:rFonts w:ascii="Times New Roman" w:hAnsi="Times New Roman" w:cs="Times New Roman"/>
    </w:rPr>
  </w:style>
  <w:style w:type="paragraph" w:styleId="1245" w:customStyle="1">
    <w:name w:val="xl23"/>
    <w:basedOn w:val="992"/>
    <w:next w:val="1028"/>
    <w:qFormat/>
    <w:pPr>
      <w:ind w:left="0" w:firstLine="20"/>
      <w:spacing w:before="280" w:after="280" w:line="240" w:lineRule="auto"/>
      <w:shd w:val="clear" w:color="000000" w:fill="ffffff"/>
    </w:pPr>
    <w:rPr>
      <w:rFonts w:ascii="Times New Roman" w:hAnsi="Times New Roman" w:cs="Times New Roman"/>
    </w:rPr>
  </w:style>
  <w:style w:type="paragraph" w:styleId="1246" w:customStyle="1">
    <w:name w:val="列出段落11"/>
    <w:basedOn w:val="992"/>
    <w:next w:val="1247"/>
    <w:qFormat/>
    <w:pPr>
      <w:ind w:left="420" w:firstLine="3748"/>
      <w:spacing w:before="0" w:after="0" w:line="240" w:lineRule="auto"/>
    </w:pPr>
    <w:rPr>
      <w:rFonts w:ascii="Times New Roman" w:hAnsi="Times New Roman" w:cs="Times New Roman"/>
    </w:rPr>
  </w:style>
  <w:style w:type="paragraph" w:styleId="1247" w:customStyle="1">
    <w:name w:val="样式 标题 2 + (西文) 宋体 非加粗 居中"/>
    <w:basedOn w:val="994"/>
    <w:next w:val="1248"/>
    <w:qFormat/>
    <w:pPr>
      <w:ind w:left="0" w:firstLine="24"/>
      <w:jc w:val="center"/>
      <w:spacing w:line="412" w:lineRule="auto"/>
      <w:outlineLvl w:val="1"/>
    </w:pPr>
  </w:style>
  <w:style w:type="paragraph" w:styleId="1248" w:customStyle="1">
    <w:name w:val="页脚 Char Char"/>
    <w:basedOn w:val="992"/>
    <w:next w:val="1249"/>
    <w:qFormat/>
    <w:pPr>
      <w:ind w:left="0" w:firstLine="5120"/>
      <w:spacing w:before="0" w:after="0" w:line="240" w:lineRule="auto"/>
    </w:pPr>
    <w:rPr>
      <w:rFonts w:ascii="Times New Roman" w:hAnsi="Times New Roman" w:cs="Times New Roman"/>
    </w:rPr>
  </w:style>
  <w:style w:type="paragraph" w:styleId="1249" w:customStyle="1">
    <w:name w:val="样式 标题 1 + 段前: 16 磅 段后: 16 磅"/>
    <w:basedOn w:val="993"/>
    <w:next w:val="1250"/>
    <w:qFormat/>
    <w:pPr>
      <w:ind w:left="0" w:firstLine="18"/>
      <w:jc w:val="center"/>
      <w:spacing w:before="120" w:after="0" w:line="360" w:lineRule="auto"/>
      <w:outlineLvl w:val="0"/>
    </w:pPr>
  </w:style>
  <w:style w:type="paragraph" w:styleId="1250" w:customStyle="1">
    <w:name w:val="Char1 Char Char Char Char Char Char"/>
    <w:basedOn w:val="992"/>
    <w:next w:val="1251"/>
    <w:qFormat/>
    <w:pPr>
      <w:ind w:left="0" w:firstLine="2560"/>
      <w:spacing w:before="0" w:after="0" w:line="240" w:lineRule="auto"/>
    </w:pPr>
    <w:rPr>
      <w:rFonts w:ascii="Times New Roman" w:hAnsi="Times New Roman" w:cs="Times New Roman"/>
    </w:rPr>
  </w:style>
  <w:style w:type="paragraph" w:styleId="1251" w:customStyle="1">
    <w:name w:val="文档标题4"/>
    <w:basedOn w:val="996"/>
    <w:next w:val="991"/>
    <w:qFormat/>
    <w:pPr>
      <w:ind w:left="851" w:firstLine="30"/>
      <w:spacing w:after="280" w:line="360" w:lineRule="auto"/>
      <w:outlineLvl w:val="3"/>
    </w:pPr>
  </w:style>
  <w:style w:type="paragraph" w:styleId="1252" w:customStyle="1">
    <w:name w:val="font0"/>
    <w:basedOn w:val="992"/>
    <w:next w:val="1227"/>
    <w:qFormat/>
    <w:pPr>
      <w:ind w:left="0" w:firstLine="1024"/>
      <w:spacing w:before="280" w:after="280" w:line="240" w:lineRule="auto"/>
    </w:pPr>
    <w:rPr>
      <w:rFonts w:ascii="Times New Roman" w:hAnsi="Times New Roman" w:cs="Times New Roman"/>
    </w:rPr>
  </w:style>
  <w:style w:type="paragraph" w:styleId="1253" w:customStyle="1">
    <w:name w:val="CM5"/>
    <w:basedOn w:val="992"/>
    <w:next w:val="991"/>
    <w:qFormat/>
    <w:pPr>
      <w:ind w:left="200" w:firstLine="2760"/>
      <w:spacing w:before="0" w:after="0" w:line="400" w:lineRule="atLeast"/>
    </w:pPr>
    <w:rPr>
      <w:rFonts w:ascii="Times New Roman" w:hAnsi="Times New Roman" w:cs="Times New Roman"/>
    </w:rPr>
  </w:style>
  <w:style w:type="paragraph" w:styleId="1254" w:customStyle="1">
    <w:name w:val="Pa0"/>
    <w:basedOn w:val="992"/>
    <w:next w:val="991"/>
    <w:qFormat/>
    <w:pPr>
      <w:ind w:left="0" w:firstLine="4608"/>
      <w:spacing w:before="0" w:after="0" w:line="241" w:lineRule="atLeast"/>
    </w:pPr>
    <w:rPr>
      <w:rFonts w:ascii="Times New Roman" w:hAnsi="Times New Roman" w:cs="Times New Roman"/>
    </w:rPr>
  </w:style>
  <w:style w:type="paragraph" w:styleId="1255" w:customStyle="1">
    <w:name w:val="招标文件》"/>
    <w:basedOn w:val="992"/>
    <w:next w:val="1191"/>
    <w:qFormat/>
    <w:pPr>
      <w:ind w:left="420" w:firstLine="2140"/>
      <w:spacing w:before="120" w:after="120" w:line="300" w:lineRule="auto"/>
    </w:pPr>
    <w:rPr>
      <w:rFonts w:ascii="Times New Roman" w:hAnsi="Times New Roman" w:cs="Times New Roman"/>
    </w:rPr>
  </w:style>
  <w:style w:type="paragraph" w:styleId="1256" w:customStyle="1">
    <w:name w:val="段"/>
    <w:next w:val="991"/>
    <w:qFormat/>
    <w:pPr>
      <w:ind w:firstLine="200"/>
      <w:jc w:val="both"/>
      <w:spacing w:line="360" w:lineRule="auto"/>
    </w:pPr>
    <w:rPr>
      <w:sz w:val="24"/>
      <w:szCs w:val="22"/>
    </w:rPr>
  </w:style>
  <w:style w:type="paragraph" w:styleId="1257" w:customStyle="1">
    <w:name w:val="标书_正文"/>
    <w:basedOn w:val="992"/>
    <w:next w:val="1258"/>
    <w:qFormat/>
    <w:pPr>
      <w:ind w:left="420" w:firstLine="1188"/>
      <w:spacing w:before="0" w:after="0" w:line="360" w:lineRule="auto"/>
    </w:pPr>
    <w:rPr>
      <w:rFonts w:ascii="Times New Roman" w:hAnsi="Times New Roman" w:cs="Times New Roman"/>
    </w:rPr>
  </w:style>
  <w:style w:type="paragraph" w:styleId="1258" w:customStyle="1">
    <w:name w:val="样式 标题 2 + Times New Roman 四号 非加粗 段前: 5 磅 段后: 0 磅 行距: 固定值 20..."/>
    <w:basedOn w:val="994"/>
    <w:next w:val="1206"/>
    <w:qFormat/>
    <w:pPr>
      <w:ind w:left="0" w:firstLine="24"/>
      <w:spacing w:before="100" w:after="0" w:line="400" w:lineRule="exact"/>
      <w:outlineLvl w:val="1"/>
    </w:pPr>
  </w:style>
  <w:style w:type="paragraph" w:styleId="1259" w:customStyle="1">
    <w:name w:val="图片0"/>
    <w:basedOn w:val="992"/>
    <w:next w:val="1039"/>
    <w:qFormat/>
    <w:pPr>
      <w:ind w:left="-161" w:firstLine="1187"/>
      <w:spacing w:before="0" w:after="0" w:line="276" w:lineRule="auto"/>
    </w:pPr>
    <w:rPr>
      <w:rFonts w:ascii="Times New Roman" w:hAnsi="Times New Roman" w:cs="Times New Roman"/>
    </w:rPr>
  </w:style>
  <w:style w:type="paragraph" w:styleId="1260" w:customStyle="1">
    <w:name w:val="Char Char Char2 Char Char Char2 Char"/>
    <w:basedOn w:val="992"/>
    <w:next w:val="1232"/>
    <w:qFormat/>
    <w:pPr>
      <w:ind w:left="560" w:firstLine="3632"/>
      <w:spacing w:before="0" w:after="160" w:line="240" w:lineRule="exact"/>
    </w:pPr>
    <w:rPr>
      <w:rFonts w:ascii="Times New Roman" w:hAnsi="Times New Roman" w:cs="Times New Roman"/>
    </w:rPr>
  </w:style>
  <w:style w:type="paragraph" w:styleId="1261" w:customStyle="1">
    <w:name w:val="Char Char Char Char"/>
    <w:next w:val="1262"/>
    <w:qFormat/>
    <w:pPr>
      <w:ind w:firstLine="10"/>
      <w:spacing w:line="360" w:lineRule="auto"/>
      <w:shd w:val="clear" w:color="000000" w:fill="000080"/>
    </w:pPr>
    <w:rPr>
      <w:rFonts w:ascii="Calibri" w:hAnsi="Calibri"/>
    </w:rPr>
  </w:style>
  <w:style w:type="paragraph" w:styleId="1262" w:customStyle="1">
    <w:name w:val="杨昂超式样黑体主"/>
    <w:basedOn w:val="992"/>
    <w:next w:val="1263"/>
    <w:qFormat/>
    <w:pPr>
      <w:ind w:left="0" w:firstLine="4608"/>
      <w:spacing w:before="0" w:after="0" w:line="240" w:lineRule="auto"/>
    </w:pPr>
    <w:rPr>
      <w:rFonts w:ascii="Times New Roman" w:hAnsi="Times New Roman" w:cs="Times New Roman"/>
    </w:rPr>
  </w:style>
  <w:style w:type="paragraph" w:styleId="1263" w:customStyle="1">
    <w:name w:val="Char Char Char Char Char Char1 Char Char Char Char Char Char Char Char Char Char"/>
    <w:basedOn w:val="992"/>
    <w:next w:val="1264"/>
    <w:qFormat/>
    <w:pPr>
      <w:ind w:left="0" w:firstLine="2560"/>
      <w:spacing w:before="0" w:after="0" w:line="240" w:lineRule="auto"/>
    </w:pPr>
    <w:rPr>
      <w:rFonts w:ascii="Times New Roman" w:hAnsi="Times New Roman" w:cs="Times New Roman"/>
    </w:rPr>
  </w:style>
  <w:style w:type="paragraph" w:styleId="1264" w:customStyle="1">
    <w:name w:val="目录1"/>
    <w:basedOn w:val="992"/>
    <w:next w:val="991"/>
    <w:qFormat/>
    <w:pPr>
      <w:ind w:left="0" w:firstLine="7168"/>
      <w:spacing w:before="0" w:after="136" w:line="289" w:lineRule="atLeast"/>
    </w:pPr>
    <w:rPr>
      <w:rFonts w:ascii="Times New Roman" w:hAnsi="Times New Roman" w:cs="Times New Roman"/>
    </w:rPr>
  </w:style>
  <w:style w:type="paragraph" w:styleId="1265" w:customStyle="1">
    <w:name w:val="文档结构图1"/>
    <w:basedOn w:val="992"/>
    <w:next w:val="1266"/>
    <w:qFormat/>
    <w:pPr>
      <w:ind w:left="200" w:firstLine="2248"/>
      <w:spacing w:before="0" w:after="0" w:line="360" w:lineRule="auto"/>
    </w:pPr>
    <w:rPr>
      <w:rFonts w:ascii="Times New Roman" w:hAnsi="Times New Roman" w:cs="Times New Roman"/>
    </w:rPr>
  </w:style>
  <w:style w:type="paragraph" w:styleId="1266" w:customStyle="1">
    <w:name w:val="2ji"/>
    <w:basedOn w:val="994"/>
    <w:next w:val="1034"/>
    <w:qFormat/>
    <w:pPr>
      <w:ind w:left="0" w:firstLine="24"/>
      <w:spacing w:before="0" w:after="0" w:line="360" w:lineRule="auto"/>
      <w:outlineLvl w:val="1"/>
    </w:pPr>
  </w:style>
  <w:style w:type="paragraph" w:styleId="1267" w:customStyle="1">
    <w:name w:val="xl91"/>
    <w:basedOn w:val="992"/>
    <w:next w:val="1188"/>
    <w:qFormat/>
    <w:pPr>
      <w:ind w:left="0" w:firstLine="3584"/>
      <w:spacing w:before="280" w:after="280" w:line="240" w:lineRule="auto"/>
    </w:pPr>
    <w:rPr>
      <w:rFonts w:ascii="Times New Roman" w:hAnsi="Times New Roman" w:cs="Times New Roman"/>
    </w:rPr>
  </w:style>
  <w:style w:type="paragraph" w:styleId="1268" w:customStyle="1">
    <w:name w:val="Text Body"/>
    <w:basedOn w:val="992"/>
    <w:next w:val="1269"/>
    <w:qFormat/>
    <w:pPr>
      <w:ind w:left="0" w:firstLine="4096"/>
      <w:spacing w:before="0" w:after="120" w:line="240" w:lineRule="auto"/>
    </w:pPr>
    <w:rPr>
      <w:rFonts w:ascii="Times New Roman" w:hAnsi="Times New Roman" w:cs="Times New Roman"/>
    </w:rPr>
  </w:style>
  <w:style w:type="paragraph" w:styleId="1269" w:customStyle="1">
    <w:name w:val="项目符1"/>
    <w:basedOn w:val="992"/>
    <w:next w:val="1270"/>
    <w:qFormat/>
    <w:pPr>
      <w:ind w:left="1365" w:right="100" w:firstLine="2728"/>
      <w:spacing w:before="78" w:after="78" w:line="300" w:lineRule="auto"/>
    </w:pPr>
    <w:rPr>
      <w:rFonts w:ascii="Times New Roman" w:hAnsi="Times New Roman" w:cs="Times New Roman"/>
    </w:rPr>
  </w:style>
  <w:style w:type="paragraph" w:styleId="1270" w:customStyle="1">
    <w:name w:val="引文目录标题1"/>
    <w:basedOn w:val="992"/>
    <w:next w:val="991"/>
    <w:qFormat/>
    <w:pPr>
      <w:ind w:left="0" w:firstLine="4608"/>
      <w:jc w:val="center"/>
      <w:spacing w:before="120" w:after="0" w:line="360" w:lineRule="auto"/>
    </w:pPr>
    <w:rPr>
      <w:rFonts w:ascii="Times New Roman" w:hAnsi="Times New Roman" w:cs="Times New Roman"/>
    </w:rPr>
  </w:style>
  <w:style w:type="paragraph" w:styleId="1271" w:customStyle="1">
    <w:name w:val="样式 标题 3 + (西文) 黑体 (中文) 黑体 (符号) 宋体 小四 段前: 5 磅 段后: 5 磅 行距: 1..."/>
    <w:basedOn w:val="995"/>
    <w:next w:val="1272"/>
    <w:qFormat/>
    <w:pPr>
      <w:ind w:left="1429" w:firstLine="18"/>
      <w:spacing w:before="100" w:after="100" w:line="360" w:lineRule="auto"/>
      <w:outlineLvl w:val="2"/>
    </w:pPr>
  </w:style>
  <w:style w:type="paragraph" w:styleId="1272" w:customStyle="1">
    <w:name w:val="xl22"/>
    <w:basedOn w:val="992"/>
    <w:next w:val="1273"/>
    <w:qFormat/>
    <w:pPr>
      <w:ind w:left="0" w:firstLine="20"/>
      <w:jc w:val="right"/>
      <w:spacing w:before="280" w:after="280" w:line="240" w:lineRule="auto"/>
      <w:shd w:val="clear" w:color="000000" w:fill="ffffff"/>
    </w:pPr>
    <w:rPr>
      <w:rFonts w:ascii="Times New Roman" w:hAnsi="Times New Roman" w:cs="Times New Roman"/>
    </w:rPr>
  </w:style>
  <w:style w:type="paragraph" w:styleId="1273" w:customStyle="1">
    <w:name w:val="自定义一"/>
    <w:basedOn w:val="992"/>
    <w:next w:val="991"/>
    <w:qFormat/>
    <w:pPr>
      <w:ind w:left="0"/>
      <w:spacing w:before="0" w:after="0" w:line="360" w:lineRule="auto"/>
    </w:pPr>
    <w:rPr>
      <w:rFonts w:ascii="Times New Roman" w:hAnsi="Times New Roman" w:cs="Times New Roman"/>
    </w:rPr>
  </w:style>
  <w:style w:type="paragraph" w:styleId="1274" w:customStyle="1">
    <w:name w:val="xl78"/>
    <w:basedOn w:val="992"/>
    <w:next w:val="1275"/>
    <w:qFormat/>
    <w:pPr>
      <w:ind w:left="0" w:firstLine="3584"/>
      <w:jc w:val="center"/>
      <w:spacing w:before="280" w:after="280" w:line="240" w:lineRule="auto"/>
    </w:pPr>
    <w:rPr>
      <w:rFonts w:ascii="Times New Roman" w:hAnsi="Times New Roman" w:cs="Times New Roman"/>
    </w:rPr>
  </w:style>
  <w:style w:type="paragraph" w:styleId="1275" w:customStyle="1">
    <w:name w:val="段落正文"/>
    <w:next w:val="1217"/>
    <w:qFormat/>
    <w:pPr>
      <w:ind w:firstLine="4608"/>
      <w:jc w:val="center"/>
      <w:spacing w:line="360" w:lineRule="auto"/>
    </w:pPr>
    <w:rPr>
      <w:rFonts w:ascii="Calibri" w:hAnsi="Calibri"/>
    </w:rPr>
  </w:style>
  <w:style w:type="paragraph" w:styleId="1276" w:customStyle="1">
    <w:name w:val="_Style 169"/>
    <w:next w:val="991"/>
    <w:qFormat/>
    <w:pPr>
      <w:ind w:left="2560"/>
    </w:pPr>
    <w:rPr>
      <w:rFonts w:ascii="Calibri" w:hAnsi="Calibri"/>
    </w:rPr>
  </w:style>
  <w:style w:type="paragraph" w:styleId="1277" w:customStyle="1">
    <w:name w:val="样式 小四 行距: 1.5 倍行距 首行缩进:  2 字符"/>
    <w:basedOn w:val="992"/>
    <w:next w:val="1222"/>
    <w:qFormat/>
    <w:pPr>
      <w:ind w:left="480" w:firstLine="2784"/>
      <w:spacing w:before="0" w:after="0" w:line="360" w:lineRule="auto"/>
    </w:pPr>
    <w:rPr>
      <w:rFonts w:ascii="Times New Roman" w:hAnsi="Times New Roman" w:cs="Times New Roman"/>
    </w:rPr>
  </w:style>
  <w:style w:type="paragraph" w:styleId="1278" w:customStyle="1">
    <w:name w:val="小节标题"/>
    <w:basedOn w:val="992"/>
    <w:next w:val="991"/>
    <w:qFormat/>
    <w:pPr>
      <w:ind w:left="0" w:firstLine="7168"/>
      <w:spacing w:before="175" w:after="102" w:line="351" w:lineRule="atLeast"/>
    </w:pPr>
    <w:rPr>
      <w:rFonts w:ascii="Times New Roman" w:hAnsi="Times New Roman" w:cs="Times New Roman"/>
    </w:rPr>
  </w:style>
  <w:style w:type="paragraph" w:styleId="1279" w:customStyle="1">
    <w:name w:val="TOC 标题2"/>
    <w:basedOn w:val="992"/>
    <w:next w:val="99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80" w:customStyle="1">
    <w:name w:val="表格文字（两侧对齐）"/>
    <w:basedOn w:val="992"/>
    <w:next w:val="1281"/>
    <w:qFormat/>
    <w:pPr>
      <w:ind w:left="0" w:firstLine="3584"/>
      <w:spacing w:before="0" w:after="0" w:line="240" w:lineRule="auto"/>
    </w:pPr>
    <w:rPr>
      <w:rFonts w:ascii="Times New Roman" w:hAnsi="Times New Roman" w:cs="Times New Roman"/>
    </w:rPr>
  </w:style>
  <w:style w:type="paragraph" w:styleId="1281" w:customStyle="1">
    <w:name w:val="Char"/>
    <w:basedOn w:val="992"/>
    <w:next w:val="1260"/>
    <w:qFormat/>
    <w:pPr>
      <w:ind w:left="900" w:firstLine="2608"/>
      <w:spacing w:before="0" w:after="0" w:line="240" w:lineRule="auto"/>
    </w:pPr>
    <w:rPr>
      <w:rFonts w:ascii="Times New Roman" w:hAnsi="Times New Roman" w:cs="Times New Roman"/>
    </w:rPr>
  </w:style>
  <w:style w:type="paragraph" w:styleId="1282" w:customStyle="1">
    <w:name w:val="xl86"/>
    <w:basedOn w:val="992"/>
    <w:next w:val="1283"/>
    <w:qFormat/>
    <w:pPr>
      <w:ind w:left="0" w:firstLine="5120"/>
      <w:spacing w:before="280" w:after="280" w:line="240" w:lineRule="auto"/>
    </w:pPr>
    <w:rPr>
      <w:rFonts w:ascii="Times New Roman" w:hAnsi="Times New Roman" w:cs="Times New Roman"/>
    </w:rPr>
  </w:style>
  <w:style w:type="paragraph" w:styleId="1283" w:customStyle="1">
    <w:name w:val="索引 71"/>
    <w:basedOn w:val="992"/>
    <w:next w:val="991"/>
    <w:qFormat/>
    <w:pPr>
      <w:ind w:left="1200" w:firstLine="2560"/>
      <w:jc w:val="center"/>
      <w:spacing w:before="0" w:after="0" w:line="360" w:lineRule="auto"/>
    </w:pPr>
    <w:rPr>
      <w:rFonts w:ascii="Times New Roman" w:hAnsi="Times New Roman" w:cs="Times New Roman"/>
    </w:rPr>
  </w:style>
  <w:style w:type="paragraph" w:styleId="1284" w:customStyle="1">
    <w:name w:val="111"/>
    <w:next w:val="1285"/>
    <w:qFormat/>
    <w:pPr>
      <w:ind w:left="480" w:firstLine="4320"/>
      <w:spacing w:line="440" w:lineRule="exact"/>
    </w:pPr>
    <w:rPr>
      <w:rFonts w:ascii="Calibri" w:hAnsi="Calibri"/>
    </w:rPr>
  </w:style>
  <w:style w:type="paragraph" w:styleId="1285" w:customStyle="1">
    <w:name w:val="4"/>
    <w:basedOn w:val="992"/>
    <w:next w:val="1004"/>
    <w:qFormat/>
    <w:pPr>
      <w:ind w:left="409" w:firstLine="3737"/>
      <w:spacing w:before="0" w:after="0" w:line="420" w:lineRule="exact"/>
    </w:pPr>
    <w:rPr>
      <w:rFonts w:ascii="Times New Roman" w:hAnsi="Times New Roman" w:cs="Times New Roman"/>
    </w:rPr>
  </w:style>
  <w:style w:type="paragraph" w:styleId="1286" w:customStyle="1">
    <w:name w:val="Char Char Char Char Char Char1 Char Char Char1 Char Char Char Char Char Char"/>
    <w:basedOn w:val="992"/>
    <w:next w:val="1271"/>
    <w:qFormat/>
    <w:pPr>
      <w:ind w:left="0" w:firstLine="2560"/>
      <w:spacing w:before="0" w:after="0" w:line="240" w:lineRule="auto"/>
    </w:pPr>
    <w:rPr>
      <w:rFonts w:ascii="Times New Roman" w:hAnsi="Times New Roman" w:cs="Times New Roman"/>
    </w:rPr>
  </w:style>
  <w:style w:type="paragraph" w:styleId="1287" w:customStyle="1">
    <w:name w:val="Char Char Char Char Char Char1 Char Char Char Char Char Char1 Char Char Char"/>
    <w:basedOn w:val="992"/>
    <w:next w:val="1288"/>
    <w:qFormat/>
    <w:pPr>
      <w:ind w:left="0" w:firstLine="2560"/>
      <w:spacing w:before="0" w:after="0" w:line="240" w:lineRule="auto"/>
    </w:pPr>
    <w:rPr>
      <w:rFonts w:ascii="Times New Roman" w:hAnsi="Times New Roman" w:cs="Times New Roman"/>
    </w:rPr>
  </w:style>
  <w:style w:type="paragraph" w:styleId="1288" w:customStyle="1">
    <w:name w:val="正文符号1"/>
    <w:basedOn w:val="992"/>
    <w:next w:val="1289"/>
    <w:qFormat/>
    <w:pPr>
      <w:ind w:left="987" w:firstLine="5724"/>
      <w:spacing w:before="0" w:after="0" w:line="240" w:lineRule="auto"/>
    </w:pPr>
    <w:rPr>
      <w:rFonts w:ascii="Times New Roman" w:hAnsi="Times New Roman" w:cs="Times New Roman"/>
    </w:rPr>
  </w:style>
  <w:style w:type="paragraph" w:styleId="1289" w:customStyle="1">
    <w:name w:val="索引 31"/>
    <w:basedOn w:val="992"/>
    <w:next w:val="991"/>
    <w:qFormat/>
    <w:pPr>
      <w:ind w:left="400" w:firstLine="2560"/>
      <w:jc w:val="center"/>
      <w:spacing w:before="0" w:after="0" w:line="360" w:lineRule="auto"/>
    </w:pPr>
    <w:rPr>
      <w:rFonts w:ascii="Times New Roman" w:hAnsi="Times New Roman" w:cs="Times New Roman"/>
    </w:rPr>
  </w:style>
  <w:style w:type="paragraph" w:styleId="1290" w:customStyle="1">
    <w:name w:val="目录4"/>
    <w:basedOn w:val="992"/>
    <w:next w:val="991"/>
    <w:qFormat/>
    <w:pPr>
      <w:ind w:left="629" w:firstLine="5237"/>
      <w:spacing w:before="0" w:after="0" w:line="317" w:lineRule="atLeast"/>
    </w:pPr>
    <w:rPr>
      <w:rFonts w:ascii="Times New Roman" w:hAnsi="Times New Roman" w:cs="Times New Roman"/>
    </w:rPr>
  </w:style>
  <w:style w:type="paragraph" w:styleId="1291" w:customStyle="1">
    <w:name w:val="p15"/>
    <w:basedOn w:val="991"/>
    <w:qFormat/>
    <w:pPr>
      <w:ind w:left="0"/>
    </w:pPr>
    <w:rPr>
      <w:rFonts w:ascii="宋体" w:hAnsi="宋体"/>
      <w:sz w:val="28"/>
      <w:szCs w:val="28"/>
    </w:rPr>
  </w:style>
  <w:style w:type="paragraph" w:styleId="1292" w:customStyle="1">
    <w:name w:val="四号 居中"/>
    <w:basedOn w:val="992"/>
    <w:next w:val="1286"/>
    <w:qFormat/>
    <w:pPr>
      <w:ind w:left="0" w:firstLine="6144"/>
      <w:jc w:val="center"/>
      <w:spacing w:before="0" w:after="0" w:line="360" w:lineRule="auto"/>
    </w:pPr>
    <w:rPr>
      <w:rFonts w:ascii="Times New Roman" w:hAnsi="Times New Roman" w:cs="Times New Roman"/>
    </w:rPr>
  </w:style>
  <w:style w:type="paragraph" w:styleId="1293" w:customStyle="1">
    <w:name w:val="p0"/>
    <w:next w:val="991"/>
    <w:qFormat/>
    <w:pPr>
      <w:ind w:firstLine="2048"/>
      <w:spacing w:line="360" w:lineRule="auto"/>
    </w:pPr>
    <w:rPr>
      <w:rFonts w:ascii="Calibri" w:hAnsi="Calibri"/>
    </w:rPr>
  </w:style>
  <w:style w:type="paragraph" w:styleId="1294" w:customStyle="1">
    <w:name w:val="列表编号 21"/>
    <w:basedOn w:val="992"/>
    <w:next w:val="1295"/>
    <w:qFormat/>
    <w:pPr>
      <w:ind w:left="0" w:firstLine="2560"/>
      <w:spacing w:before="0" w:after="0" w:line="360" w:lineRule="auto"/>
    </w:pPr>
    <w:rPr>
      <w:rFonts w:ascii="Times New Roman" w:hAnsi="Times New Roman" w:cs="Times New Roman"/>
    </w:rPr>
  </w:style>
  <w:style w:type="paragraph" w:styleId="1295" w:customStyle="1">
    <w:name w:val="正文文本 21"/>
    <w:basedOn w:val="992"/>
    <w:next w:val="1176"/>
    <w:qFormat/>
    <w:pPr>
      <w:ind w:left="0" w:firstLine="2560"/>
      <w:jc w:val="center"/>
      <w:spacing w:before="0" w:after="120" w:line="480" w:lineRule="auto"/>
    </w:pPr>
    <w:rPr>
      <w:rFonts w:ascii="Times New Roman" w:hAnsi="Times New Roman" w:cs="Times New Roman"/>
    </w:rPr>
  </w:style>
  <w:style w:type="paragraph" w:styleId="1296" w:customStyle="1">
    <w:name w:val="a2"/>
    <w:basedOn w:val="992"/>
    <w:next w:val="1031"/>
    <w:qFormat/>
    <w:pPr>
      <w:ind w:left="0" w:firstLine="1024"/>
      <w:spacing w:before="280" w:after="280" w:line="240" w:lineRule="auto"/>
    </w:pPr>
    <w:rPr>
      <w:rFonts w:ascii="Times New Roman" w:hAnsi="Times New Roman" w:cs="Times New Roman"/>
    </w:rPr>
  </w:style>
  <w:style w:type="paragraph" w:styleId="1297" w:customStyle="1">
    <w:name w:val="font8"/>
    <w:basedOn w:val="992"/>
    <w:next w:val="1221"/>
    <w:qFormat/>
    <w:pPr>
      <w:ind w:left="0" w:firstLine="2048"/>
      <w:spacing w:before="280" w:after="280" w:line="240" w:lineRule="auto"/>
    </w:pPr>
    <w:rPr>
      <w:rFonts w:ascii="Times New Roman" w:hAnsi="Times New Roman" w:cs="Times New Roman"/>
    </w:rPr>
  </w:style>
  <w:style w:type="paragraph" w:styleId="1298" w:customStyle="1">
    <w:name w:val="Char Char Char Char Char Char1 Char Char Char Char Char Char1 Char Char Char Char Char Char Char"/>
    <w:basedOn w:val="992"/>
    <w:next w:val="1299"/>
    <w:qFormat/>
    <w:pPr>
      <w:ind w:left="0" w:firstLine="2560"/>
      <w:spacing w:before="0" w:after="0" w:line="240" w:lineRule="auto"/>
    </w:pPr>
    <w:rPr>
      <w:rFonts w:ascii="Times New Roman" w:hAnsi="Times New Roman" w:cs="Times New Roman"/>
    </w:rPr>
  </w:style>
  <w:style w:type="paragraph" w:styleId="1299" w:customStyle="1">
    <w:name w:val="xl87"/>
    <w:basedOn w:val="992"/>
    <w:next w:val="1255"/>
    <w:pPr>
      <w:ind w:left="0" w:firstLine="5120"/>
      <w:spacing w:before="280" w:after="280" w:line="240" w:lineRule="auto"/>
    </w:pPr>
    <w:rPr>
      <w:rFonts w:ascii="Times New Roman" w:hAnsi="Times New Roman" w:cs="Times New Roman"/>
    </w:rPr>
  </w:style>
  <w:style w:type="paragraph" w:styleId="1300" w:customStyle="1">
    <w:name w:val="444"/>
    <w:basedOn w:val="992"/>
    <w:next w:val="1013"/>
    <w:qFormat/>
    <w:pPr>
      <w:ind w:left="0" w:firstLine="4608"/>
      <w:jc w:val="center"/>
      <w:spacing w:before="0" w:after="0" w:line="312" w:lineRule="atLeast"/>
    </w:pPr>
    <w:rPr>
      <w:rFonts w:ascii="Times New Roman" w:hAnsi="Times New Roman" w:cs="Times New Roman"/>
    </w:rPr>
  </w:style>
  <w:style w:type="paragraph" w:styleId="1301" w:customStyle="1">
    <w:name w:val="表格文字图表文字"/>
    <w:basedOn w:val="992"/>
    <w:next w:val="1302"/>
    <w:pPr>
      <w:ind w:left="0" w:firstLine="3584"/>
      <w:jc w:val="center"/>
      <w:spacing w:before="0" w:after="0" w:line="240" w:lineRule="auto"/>
    </w:pPr>
    <w:rPr>
      <w:rFonts w:ascii="Times New Roman" w:hAnsi="Times New Roman" w:cs="Times New Roman"/>
    </w:rPr>
  </w:style>
  <w:style w:type="paragraph" w:styleId="1302" w:customStyle="1">
    <w:name w:val="样式 目录 3 + 左侧:  2 字符1"/>
    <w:next w:val="1303"/>
    <w:qFormat/>
    <w:pPr>
      <w:ind w:left="960" w:firstLine="5120"/>
      <w:spacing w:line="360" w:lineRule="auto"/>
      <w:widowControl w:val="off"/>
    </w:pPr>
    <w:rPr>
      <w:rFonts w:ascii="Calibri" w:hAnsi="Calibri"/>
    </w:rPr>
  </w:style>
  <w:style w:type="paragraph" w:styleId="1303" w:customStyle="1">
    <w:name w:val="文档正文"/>
    <w:basedOn w:val="992"/>
    <w:next w:val="1304"/>
    <w:qFormat/>
    <w:pPr>
      <w:ind w:left="567" w:firstLine="3639"/>
      <w:spacing w:before="0" w:after="0" w:line="480" w:lineRule="atLeast"/>
    </w:pPr>
    <w:rPr>
      <w:rFonts w:ascii="Times New Roman" w:hAnsi="Times New Roman" w:cs="Times New Roman"/>
    </w:rPr>
  </w:style>
  <w:style w:type="paragraph" w:styleId="1304" w:customStyle="1">
    <w:name w:val="列表框2"/>
    <w:next w:val="1305"/>
    <w:pPr>
      <w:ind w:firstLine="2048"/>
      <w:spacing w:line="460" w:lineRule="exact"/>
    </w:pPr>
    <w:rPr>
      <w:rFonts w:ascii="Calibri" w:hAnsi="Calibri"/>
    </w:rPr>
  </w:style>
  <w:style w:type="paragraph" w:styleId="1305" w:customStyle="1">
    <w:name w:val="font10"/>
    <w:basedOn w:val="992"/>
    <w:next w:val="1024"/>
    <w:qFormat/>
    <w:pPr>
      <w:ind w:left="0" w:firstLine="3584"/>
      <w:spacing w:before="280" w:after="280" w:line="240" w:lineRule="auto"/>
    </w:pPr>
    <w:rPr>
      <w:rFonts w:ascii="Times New Roman" w:hAnsi="Times New Roman" w:cs="Times New Roman"/>
    </w:rPr>
  </w:style>
  <w:style w:type="paragraph" w:styleId="1306" w:customStyle="1">
    <w:name w:val="纯文本1"/>
    <w:basedOn w:val="992"/>
    <w:next w:val="1036"/>
    <w:qFormat/>
    <w:pPr>
      <w:ind w:left="0" w:firstLine="3584"/>
      <w:spacing w:before="0" w:after="0" w:line="240" w:lineRule="auto"/>
    </w:pPr>
    <w:rPr>
      <w:rFonts w:ascii="Times New Roman" w:hAnsi="Times New Roman" w:cs="Times New Roman"/>
    </w:rPr>
  </w:style>
  <w:style w:type="paragraph" w:styleId="1307" w:customStyle="1">
    <w:name w:val="索引 91"/>
    <w:basedOn w:val="992"/>
    <w:next w:val="991"/>
    <w:qFormat/>
    <w:pPr>
      <w:ind w:left="1600" w:firstLine="2560"/>
      <w:jc w:val="center"/>
      <w:spacing w:before="0" w:after="0" w:line="360" w:lineRule="auto"/>
    </w:pPr>
    <w:rPr>
      <w:rFonts w:ascii="Times New Roman" w:hAnsi="Times New Roman" w:cs="Times New Roman"/>
    </w:rPr>
  </w:style>
  <w:style w:type="paragraph" w:styleId="1308" w:customStyle="1">
    <w:name w:val="xl79"/>
    <w:basedOn w:val="992"/>
    <w:next w:val="1284"/>
    <w:qFormat/>
    <w:pPr>
      <w:ind w:left="0" w:firstLine="3584"/>
      <w:jc w:val="center"/>
      <w:spacing w:before="280" w:after="280" w:line="240" w:lineRule="auto"/>
    </w:pPr>
    <w:rPr>
      <w:rFonts w:ascii="Times New Roman" w:hAnsi="Times New Roman" w:cs="Times New Roman"/>
    </w:rPr>
  </w:style>
  <w:style w:type="paragraph" w:styleId="1309" w:customStyle="1">
    <w:name w:val="表格文字（4号居中）"/>
    <w:next w:val="1310"/>
    <w:qFormat/>
    <w:pPr>
      <w:ind w:firstLine="2560"/>
      <w:jc w:val="center"/>
    </w:pPr>
    <w:rPr>
      <w:rFonts w:ascii="Calibri" w:hAnsi="Calibri"/>
    </w:rPr>
  </w:style>
  <w:style w:type="paragraph" w:styleId="1310" w:customStyle="1">
    <w:name w:val="!方块加粗"/>
    <w:basedOn w:val="992"/>
    <w:next w:val="1277"/>
    <w:qFormat/>
    <w:pPr>
      <w:ind w:left="600" w:firstLine="5212"/>
      <w:spacing w:before="0" w:after="0" w:line="360" w:lineRule="auto"/>
    </w:pPr>
    <w:rPr>
      <w:rFonts w:ascii="Times New Roman" w:hAnsi="Times New Roman" w:cs="Times New Roman"/>
    </w:rPr>
  </w:style>
  <w:style w:type="paragraph" w:styleId="1311" w:customStyle="1">
    <w:name w:val="xl75"/>
    <w:basedOn w:val="992"/>
    <w:next w:val="1037"/>
    <w:qFormat/>
    <w:pPr>
      <w:ind w:left="0" w:firstLine="3584"/>
      <w:jc w:val="center"/>
      <w:spacing w:before="280" w:after="280" w:line="240" w:lineRule="auto"/>
    </w:pPr>
    <w:rPr>
      <w:rFonts w:ascii="Times New Roman" w:hAnsi="Times New Roman" w:cs="Times New Roman"/>
    </w:rPr>
  </w:style>
  <w:style w:type="paragraph" w:styleId="1312" w:customStyle="1">
    <w:name w:val="xl81"/>
    <w:basedOn w:val="992"/>
    <w:next w:val="1313"/>
    <w:qFormat/>
    <w:pPr>
      <w:ind w:left="0" w:firstLine="5120"/>
      <w:spacing w:before="280" w:after="280" w:line="240" w:lineRule="auto"/>
    </w:pPr>
    <w:rPr>
      <w:rFonts w:ascii="Times New Roman" w:hAnsi="Times New Roman" w:cs="Times New Roman"/>
    </w:rPr>
  </w:style>
  <w:style w:type="paragraph" w:styleId="1313" w:customStyle="1">
    <w:name w:val="xl25"/>
    <w:basedOn w:val="992"/>
    <w:next w:val="1314"/>
    <w:qFormat/>
    <w:pPr>
      <w:ind w:left="0" w:firstLine="14"/>
      <w:spacing w:before="280" w:after="280" w:line="240" w:lineRule="auto"/>
      <w:shd w:val="clear" w:color="000000" w:fill="ffffff"/>
    </w:pPr>
    <w:rPr>
      <w:rFonts w:ascii="Times New Roman" w:hAnsi="Times New Roman" w:cs="Times New Roman"/>
    </w:rPr>
  </w:style>
  <w:style w:type="paragraph" w:styleId="1314" w:customStyle="1">
    <w:name w:val="普通(网站)1"/>
    <w:basedOn w:val="992"/>
    <w:next w:val="1315"/>
    <w:qFormat/>
    <w:pPr>
      <w:ind w:left="200" w:firstLine="1224"/>
      <w:spacing w:before="280" w:after="280" w:line="240" w:lineRule="auto"/>
    </w:pPr>
    <w:rPr>
      <w:rFonts w:ascii="Times New Roman" w:hAnsi="Times New Roman" w:cs="Times New Roman"/>
    </w:rPr>
  </w:style>
  <w:style w:type="paragraph" w:styleId="1315" w:customStyle="1">
    <w:name w:val="xl27"/>
    <w:basedOn w:val="992"/>
    <w:next w:val="1301"/>
    <w:qFormat/>
    <w:pPr>
      <w:ind w:left="0" w:firstLine="20"/>
      <w:spacing w:before="280" w:after="280" w:line="240" w:lineRule="auto"/>
      <w:shd w:val="clear" w:color="000000" w:fill="ffffff"/>
    </w:pPr>
    <w:rPr>
      <w:rFonts w:ascii="Times New Roman" w:hAnsi="Times New Roman" w:cs="Times New Roman"/>
    </w:rPr>
  </w:style>
  <w:style w:type="paragraph" w:styleId="1316" w:customStyle="1">
    <w:name w:val="H 4"/>
    <w:basedOn w:val="996"/>
    <w:next w:val="1317"/>
    <w:qFormat/>
    <w:pPr>
      <w:ind w:left="426" w:firstLine="24"/>
      <w:spacing w:before="0" w:after="0" w:line="360" w:lineRule="auto"/>
      <w:outlineLvl w:val="3"/>
    </w:pPr>
  </w:style>
  <w:style w:type="paragraph" w:styleId="1317" w:customStyle="1">
    <w:name w:val="xl82"/>
    <w:basedOn w:val="992"/>
    <w:next w:val="1312"/>
    <w:qFormat/>
    <w:pPr>
      <w:ind w:left="0" w:firstLine="5120"/>
      <w:spacing w:before="280" w:after="280" w:line="240" w:lineRule="auto"/>
    </w:pPr>
    <w:rPr>
      <w:rFonts w:ascii="Times New Roman" w:hAnsi="Times New Roman" w:cs="Times New Roman"/>
    </w:rPr>
  </w:style>
  <w:style w:type="paragraph" w:styleId="1318" w:customStyle="1">
    <w:name w:val="Char Char Char Char Char Char Char Char"/>
    <w:next w:val="1319"/>
    <w:qFormat/>
    <w:pPr>
      <w:ind w:firstLine="14"/>
      <w:jc w:val="both"/>
      <w:shd w:val="clear" w:color="000000" w:fill="000080"/>
      <w:widowControl w:val="off"/>
    </w:pPr>
    <w:rPr>
      <w:rFonts w:ascii="Calibri" w:hAnsi="Calibri"/>
    </w:rPr>
  </w:style>
  <w:style w:type="paragraph" w:styleId="1319" w:customStyle="1">
    <w:name w:val="Char Char Char Char Char Char1 Char Char Char1 Char Char Char Char Char Char Char Char Char Char Char Char Char Char Char"/>
    <w:basedOn w:val="992"/>
    <w:next w:val="1320"/>
    <w:qFormat/>
    <w:pPr>
      <w:ind w:left="0" w:firstLine="2560"/>
      <w:spacing w:before="0" w:after="0" w:line="240" w:lineRule="auto"/>
    </w:pPr>
    <w:rPr>
      <w:rFonts w:ascii="Times New Roman" w:hAnsi="Times New Roman" w:cs="Times New Roman"/>
    </w:rPr>
  </w:style>
  <w:style w:type="paragraph" w:styleId="1320" w:customStyle="1">
    <w:name w:val="样式1"/>
    <w:basedOn w:val="992"/>
    <w:next w:val="1321"/>
    <w:qFormat/>
    <w:pPr>
      <w:ind w:left="0" w:firstLine="1536"/>
      <w:spacing w:before="120" w:after="120" w:line="300" w:lineRule="auto"/>
    </w:pPr>
    <w:rPr>
      <w:rFonts w:ascii="Times New Roman" w:hAnsi="Times New Roman" w:cs="Times New Roman"/>
    </w:rPr>
  </w:style>
  <w:style w:type="paragraph" w:styleId="1321" w:customStyle="1">
    <w:name w:val="索引 41"/>
    <w:basedOn w:val="992"/>
    <w:next w:val="991"/>
    <w:qFormat/>
    <w:pPr>
      <w:ind w:left="600" w:firstLine="2560"/>
      <w:jc w:val="center"/>
      <w:spacing w:before="0" w:after="0" w:line="360" w:lineRule="auto"/>
    </w:pPr>
    <w:rPr>
      <w:rFonts w:ascii="Times New Roman" w:hAnsi="Times New Roman" w:cs="Times New Roman"/>
    </w:rPr>
  </w:style>
  <w:style w:type="paragraph" w:styleId="1322" w:customStyle="1">
    <w:name w:val="自定义二"/>
    <w:basedOn w:val="992"/>
    <w:next w:val="991"/>
    <w:qFormat/>
    <w:pPr>
      <w:ind w:left="0" w:firstLine="14"/>
      <w:spacing w:before="0" w:after="0" w:line="360" w:lineRule="auto"/>
      <w:outlineLvl w:val="1"/>
    </w:pPr>
    <w:rPr>
      <w:rFonts w:ascii="Times New Roman" w:hAnsi="Times New Roman" w:cs="Times New Roman"/>
    </w:rPr>
  </w:style>
  <w:style w:type="paragraph" w:styleId="1323" w:customStyle="1">
    <w:name w:val="Bullet"/>
    <w:next w:val="1261"/>
    <w:qFormat/>
    <w:pPr>
      <w:ind w:left="567" w:right="2835" w:firstLine="3584"/>
      <w:spacing w:after="60"/>
    </w:pPr>
    <w:rPr>
      <w:rFonts w:ascii="Calibri" w:hAnsi="Calibri"/>
    </w:rPr>
  </w:style>
  <w:style w:type="paragraph" w:styleId="1324" w:customStyle="1">
    <w:name w:val="Char Char Char Char Char Char1"/>
    <w:basedOn w:val="992"/>
    <w:next w:val="1325"/>
    <w:qFormat/>
    <w:pPr>
      <w:ind w:left="0" w:firstLine="2560"/>
      <w:spacing w:before="0" w:after="0" w:line="240" w:lineRule="auto"/>
    </w:pPr>
    <w:rPr>
      <w:rFonts w:ascii="Times New Roman" w:hAnsi="Times New Roman" w:cs="Times New Roman"/>
    </w:rPr>
  </w:style>
  <w:style w:type="paragraph" w:styleId="1325" w:customStyle="1">
    <w:name w:val="正文缩进2"/>
    <w:basedOn w:val="992"/>
    <w:next w:val="1326"/>
    <w:qFormat/>
    <w:pPr>
      <w:ind w:left="420" w:firstLine="1188"/>
      <w:spacing w:before="0" w:after="0" w:line="240" w:lineRule="auto"/>
    </w:pPr>
    <w:rPr>
      <w:rFonts w:ascii="Times New Roman" w:hAnsi="Times New Roman" w:cs="Times New Roman"/>
    </w:rPr>
  </w:style>
  <w:style w:type="paragraph" w:styleId="1326" w:customStyle="1">
    <w:name w:val="列出段落2"/>
    <w:basedOn w:val="992"/>
    <w:next w:val="1327"/>
    <w:qFormat/>
    <w:pPr>
      <w:ind w:left="420" w:firstLine="3748"/>
      <w:spacing w:before="0" w:after="0" w:line="240" w:lineRule="auto"/>
    </w:pPr>
    <w:rPr>
      <w:rFonts w:ascii="Times New Roman" w:hAnsi="Times New Roman" w:cs="Times New Roman"/>
    </w:rPr>
  </w:style>
  <w:style w:type="paragraph" w:styleId="1327" w:customStyle="1">
    <w:name w:val="正文文本缩进 31"/>
    <w:basedOn w:val="992"/>
    <w:next w:val="1328"/>
    <w:qFormat/>
    <w:pPr>
      <w:ind w:left="1200" w:firstLine="1248"/>
      <w:spacing w:before="120" w:after="0" w:line="22" w:lineRule="atLeast"/>
    </w:pPr>
    <w:rPr>
      <w:rFonts w:ascii="Times New Roman" w:hAnsi="Times New Roman" w:cs="Times New Roman"/>
    </w:rPr>
  </w:style>
  <w:style w:type="paragraph" w:styleId="1328" w:customStyle="1">
    <w:name w:val="样式 正文首行缩进 + 首行缩进:  2 字符5"/>
    <w:next w:val="1329"/>
    <w:qFormat/>
    <w:pPr>
      <w:ind w:left="200" w:firstLine="3784"/>
      <w:spacing w:line="300" w:lineRule="auto"/>
    </w:pPr>
    <w:rPr>
      <w:rFonts w:ascii="Calibri" w:hAnsi="Calibri"/>
    </w:rPr>
  </w:style>
  <w:style w:type="paragraph" w:styleId="1329" w:customStyle="1">
    <w:name w:val="Char2"/>
    <w:basedOn w:val="992"/>
    <w:next w:val="1323"/>
    <w:qFormat/>
    <w:pPr>
      <w:ind w:left="0" w:firstLine="3584"/>
      <w:spacing w:before="0" w:after="160" w:line="240" w:lineRule="exact"/>
    </w:pPr>
    <w:rPr>
      <w:rFonts w:ascii="Times New Roman" w:hAnsi="Times New Roman" w:cs="Times New Roman"/>
    </w:rPr>
  </w:style>
  <w:style w:type="paragraph" w:styleId="1330" w:customStyle="1">
    <w:name w:val="WPSOffice手动目录 1"/>
    <w:qFormat/>
  </w:style>
  <w:style w:type="paragraph" w:styleId="1331" w:customStyle="1">
    <w:name w:val="纯文本4"/>
    <w:basedOn w:val="991"/>
    <w:qFormat/>
    <w:pPr>
      <w:ind w:left="0"/>
      <w:widowControl w:val="off"/>
    </w:pPr>
    <w:rPr>
      <w:rFonts w:ascii="宋体" w:hAnsi="Courier New" w:eastAsia="楷体_GB2312" w:cs="Times New Roman"/>
      <w:sz w:val="26"/>
    </w:rPr>
  </w:style>
  <w:style w:type="paragraph" w:styleId="1332" w:customStyle="1">
    <w:name w:val="Char Char Char Char Char Char Char Char Char Char Char Char Char Char Char Char"/>
    <w:basedOn w:val="992"/>
    <w:next w:val="1333"/>
    <w:qFormat/>
    <w:pPr>
      <w:ind w:left="682" w:firstLine="1224"/>
      <w:spacing w:before="0" w:after="0" w:line="360" w:lineRule="auto"/>
    </w:pPr>
    <w:rPr>
      <w:rFonts w:ascii="Times New Roman" w:hAnsi="Times New Roman" w:cs="Times New Roman"/>
    </w:rPr>
  </w:style>
  <w:style w:type="paragraph" w:styleId="1333" w:customStyle="1">
    <w:name w:val="列表编号 51"/>
    <w:basedOn w:val="992"/>
    <w:next w:val="1334"/>
    <w:qFormat/>
    <w:pPr>
      <w:ind w:left="900" w:firstLine="2652"/>
      <w:spacing w:before="0" w:after="0" w:line="360" w:lineRule="auto"/>
    </w:pPr>
    <w:rPr>
      <w:rFonts w:ascii="Times New Roman" w:hAnsi="Times New Roman" w:cs="Times New Roman"/>
    </w:rPr>
  </w:style>
  <w:style w:type="paragraph" w:styleId="1334" w:customStyle="1">
    <w:name w:val="样式 标题 1 + 黑体 (符号) 宋体 三号 段前: 7.8 磅 段后: 7.8 磅 行距: 1.5 倍行距"/>
    <w:basedOn w:val="993"/>
    <w:next w:val="1335"/>
    <w:qFormat/>
    <w:pPr>
      <w:ind w:left="432" w:firstLine="18"/>
      <w:spacing w:before="40" w:after="40" w:line="360" w:lineRule="auto"/>
      <w:outlineLvl w:val="0"/>
    </w:pPr>
  </w:style>
  <w:style w:type="paragraph" w:styleId="1335" w:customStyle="1">
    <w:name w:val="表格用"/>
    <w:basedOn w:val="992"/>
    <w:next w:val="1292"/>
    <w:qFormat/>
    <w:pPr>
      <w:ind w:left="0" w:firstLine="1024"/>
      <w:spacing w:before="0" w:after="0" w:line="360" w:lineRule="auto"/>
    </w:pPr>
    <w:rPr>
      <w:rFonts w:ascii="Times New Roman" w:hAnsi="Times New Roman" w:cs="Times New Roman"/>
    </w:rPr>
  </w:style>
  <w:style w:type="paragraph" w:styleId="1336" w:customStyle="1">
    <w:name w:val="xl71"/>
    <w:basedOn w:val="992"/>
    <w:next w:val="1337"/>
    <w:qFormat/>
    <w:pPr>
      <w:ind w:left="0" w:firstLine="1536"/>
      <w:spacing w:before="280" w:after="280" w:line="240" w:lineRule="auto"/>
    </w:pPr>
    <w:rPr>
      <w:rFonts w:ascii="Times New Roman" w:hAnsi="Times New Roman" w:cs="Times New Roman"/>
    </w:rPr>
  </w:style>
  <w:style w:type="paragraph" w:styleId="1337" w:customStyle="1">
    <w:name w:val="正文文本 31"/>
    <w:basedOn w:val="992"/>
    <w:next w:val="1338"/>
    <w:qFormat/>
    <w:pPr>
      <w:ind w:left="0" w:firstLine="3584"/>
      <w:jc w:val="center"/>
      <w:spacing w:before="0" w:after="120" w:line="360" w:lineRule="auto"/>
    </w:pPr>
    <w:rPr>
      <w:rFonts w:ascii="Times New Roman" w:hAnsi="Times New Roman" w:cs="Times New Roman"/>
    </w:rPr>
  </w:style>
  <w:style w:type="paragraph" w:styleId="1338" w:customStyle="1">
    <w:name w:val="列出段落111"/>
    <w:basedOn w:val="992"/>
    <w:next w:val="1274"/>
    <w:qFormat/>
    <w:pPr>
      <w:ind w:left="420" w:firstLine="3748"/>
      <w:spacing w:before="0" w:after="0" w:line="240" w:lineRule="auto"/>
    </w:pPr>
    <w:rPr>
      <w:rFonts w:ascii="Times New Roman" w:hAnsi="Times New Roman" w:cs="Times New Roman"/>
    </w:rPr>
  </w:style>
  <w:style w:type="paragraph" w:styleId="1339" w:customStyle="1">
    <w:name w:val="修订1"/>
    <w:qFormat/>
    <w:rPr>
      <w:rFonts w:ascii="Calibri" w:hAnsi="Calibri"/>
    </w:rPr>
  </w:style>
  <w:style w:type="paragraph" w:styleId="1340" w:customStyle="1">
    <w:name w:val="正文文本缩进 21"/>
    <w:basedOn w:val="992"/>
    <w:next w:val="1280"/>
    <w:qFormat/>
    <w:pPr>
      <w:ind w:left="480" w:firstLine="4832"/>
      <w:spacing w:before="0" w:after="0" w:line="240" w:lineRule="auto"/>
    </w:pPr>
    <w:rPr>
      <w:rFonts w:ascii="Times New Roman" w:hAnsi="Times New Roman" w:cs="Times New Roman"/>
    </w:rPr>
  </w:style>
  <w:style w:type="paragraph" w:styleId="1341" w:customStyle="1">
    <w:name w:val="Char Char4 Char Char"/>
    <w:basedOn w:val="992"/>
    <w:next w:val="1290"/>
    <w:qFormat/>
    <w:pPr>
      <w:ind w:left="0" w:firstLine="2560"/>
      <w:spacing w:before="0" w:after="0" w:line="240" w:lineRule="auto"/>
    </w:pPr>
    <w:rPr>
      <w:rFonts w:ascii="Times New Roman" w:hAnsi="Times New Roman" w:cs="Times New Roman"/>
    </w:rPr>
  </w:style>
  <w:style w:type="paragraph" w:styleId="1342" w:customStyle="1">
    <w:name w:val="样式"/>
    <w:next w:val="991"/>
    <w:qFormat/>
    <w:pPr>
      <w:ind w:firstLine="3584"/>
      <w:widowControl w:val="off"/>
    </w:pPr>
    <w:rPr>
      <w:rFonts w:ascii="Calibri" w:hAnsi="Calibri"/>
    </w:rPr>
  </w:style>
  <w:style w:type="paragraph" w:styleId="1343" w:customStyle="1">
    <w:name w:val="TOC 标题1"/>
    <w:basedOn w:val="993"/>
    <w:next w:val="991"/>
    <w:qFormat/>
    <w:pPr>
      <w:ind w:left="0" w:firstLine="6144"/>
      <w:spacing w:before="480" w:after="0" w:line="276" w:lineRule="auto"/>
    </w:pPr>
    <w:rPr>
      <w:b/>
      <w:sz w:val="30"/>
    </w:rPr>
  </w:style>
  <w:style w:type="paragraph" w:styleId="1344" w:customStyle="1">
    <w:name w:val="纯文本3"/>
    <w:basedOn w:val="991"/>
    <w:qFormat/>
    <w:rPr>
      <w:rFonts w:ascii="宋体" w:hAnsi="Courier New" w:cs="Times New Roman"/>
    </w:rPr>
  </w:style>
  <w:style w:type="paragraph" w:styleId="1345" w:customStyle="1">
    <w:name w:val="afont"/>
    <w:basedOn w:val="992"/>
    <w:next w:val="1017"/>
    <w:qFormat/>
    <w:pPr>
      <w:ind w:left="0" w:firstLine="2048"/>
      <w:spacing w:before="100" w:after="100" w:line="285" w:lineRule="atLeast"/>
    </w:pPr>
    <w:rPr>
      <w:rFonts w:ascii="Times New Roman" w:hAnsi="Times New Roman" w:cs="Times New Roman"/>
    </w:rPr>
  </w:style>
  <w:style w:type="paragraph" w:styleId="1346" w:customStyle="1">
    <w:name w:val="xl85"/>
    <w:basedOn w:val="992"/>
    <w:next w:val="1347"/>
    <w:qFormat/>
    <w:pPr>
      <w:ind w:left="0" w:firstLine="2048"/>
      <w:jc w:val="center"/>
      <w:spacing w:before="280" w:after="280" w:line="240" w:lineRule="auto"/>
    </w:pPr>
    <w:rPr>
      <w:rFonts w:ascii="Times New Roman" w:hAnsi="Times New Roman" w:cs="Times New Roman"/>
    </w:rPr>
  </w:style>
  <w:style w:type="paragraph" w:styleId="1347" w:customStyle="1">
    <w:name w:val="文章总标题"/>
    <w:basedOn w:val="992"/>
    <w:next w:val="1348"/>
    <w:qFormat/>
    <w:pPr>
      <w:ind w:left="0" w:firstLine="7168"/>
      <w:jc w:val="center"/>
      <w:spacing w:before="566" w:after="544" w:line="566" w:lineRule="atLeast"/>
    </w:pPr>
    <w:rPr>
      <w:rFonts w:ascii="Times New Roman" w:hAnsi="Times New Roman" w:cs="Times New Roman"/>
    </w:rPr>
  </w:style>
  <w:style w:type="paragraph" w:styleId="1348" w:customStyle="1">
    <w:name w:val="样式 首行缩进:  2 字符"/>
    <w:basedOn w:val="992"/>
    <w:next w:val="1311"/>
    <w:qFormat/>
    <w:pPr>
      <w:ind w:left="200" w:firstLine="1224"/>
      <w:spacing w:before="0" w:after="0" w:line="400" w:lineRule="exact"/>
    </w:pPr>
    <w:rPr>
      <w:rFonts w:ascii="Times New Roman" w:hAnsi="Times New Roman" w:cs="Times New Roman"/>
    </w:rPr>
  </w:style>
  <w:style w:type="paragraph" w:styleId="1349" w:customStyle="1">
    <w:name w:val="二级条标题"/>
    <w:basedOn w:val="992"/>
    <w:next w:val="991"/>
    <w:qFormat/>
    <w:pPr>
      <w:ind w:left="0" w:firstLine="8"/>
      <w:spacing w:before="0" w:after="0" w:line="240" w:lineRule="auto"/>
      <w:outlineLvl w:val="3"/>
    </w:pPr>
    <w:rPr>
      <w:rFonts w:ascii="Times New Roman" w:hAnsi="Times New Roman" w:cs="Times New Roman"/>
    </w:rPr>
  </w:style>
  <w:style w:type="paragraph" w:styleId="1350" w:customStyle="1">
    <w:name w:val="Plain Text*"/>
    <w:basedOn w:val="991"/>
    <w:qFormat/>
    <w:pPr>
      <w:ind w:left="0"/>
      <w:jc w:val="left"/>
    </w:pPr>
    <w:rPr>
      <w:rFonts w:ascii="宋体" w:hAnsi="宋体" w:eastAsia="楷体_GB2312" w:cs="Courier New"/>
      <w:sz w:val="26"/>
      <w:lang w:val="zh-CN"/>
    </w:rPr>
  </w:style>
  <w:style w:type="paragraph" w:styleId="1351" w:customStyle="1">
    <w:name w:val="样式 加粗 居中2"/>
    <w:basedOn w:val="992"/>
    <w:next w:val="1203"/>
    <w:qFormat/>
    <w:pPr>
      <w:ind w:left="0" w:firstLine="2560"/>
      <w:jc w:val="center"/>
      <w:spacing w:before="0" w:after="0" w:line="360" w:lineRule="auto"/>
    </w:pPr>
    <w:rPr>
      <w:rFonts w:ascii="Times New Roman" w:hAnsi="Times New Roman" w:cs="Times New Roman"/>
    </w:rPr>
  </w:style>
  <w:style w:type="paragraph" w:styleId="1352" w:customStyle="1">
    <w:name w:val="标准文本"/>
    <w:basedOn w:val="992"/>
    <w:next w:val="1306"/>
    <w:qFormat/>
    <w:pPr>
      <w:ind w:left="480" w:firstLine="2784"/>
      <w:spacing w:before="0" w:after="0" w:line="360" w:lineRule="auto"/>
    </w:pPr>
    <w:rPr>
      <w:rFonts w:ascii="Times New Roman" w:hAnsi="Times New Roman" w:cs="Times New Roman"/>
    </w:rPr>
  </w:style>
  <w:style w:type="paragraph" w:styleId="1353" w:customStyle="1">
    <w:name w:val="font5"/>
    <w:basedOn w:val="992"/>
    <w:next w:val="1354"/>
    <w:qFormat/>
    <w:pPr>
      <w:ind w:left="0" w:firstLine="5120"/>
      <w:spacing w:before="280" w:after="280" w:line="240" w:lineRule="auto"/>
    </w:pPr>
    <w:rPr>
      <w:rFonts w:ascii="Times New Roman" w:hAnsi="Times New Roman" w:cs="Times New Roman"/>
    </w:rPr>
  </w:style>
  <w:style w:type="paragraph" w:styleId="1354" w:customStyle="1">
    <w:name w:val="索引标题1"/>
    <w:basedOn w:val="992"/>
    <w:next w:val="1233"/>
    <w:qFormat/>
    <w:pPr>
      <w:ind w:left="0" w:firstLine="4608"/>
      <w:jc w:val="center"/>
      <w:spacing w:before="0" w:after="0" w:line="360" w:lineRule="auto"/>
    </w:pPr>
    <w:rPr>
      <w:rFonts w:ascii="Times New Roman" w:hAnsi="Times New Roman" w:cs="Times New Roman"/>
    </w:rPr>
  </w:style>
  <w:style w:type="paragraph" w:styleId="1355" w:customStyle="1">
    <w:name w:val="Char Char Char Char Char Char1 Char Char Char1 Char Char Char Char Char Char Char Char Char Char Char Char Char Char Char Char"/>
    <w:basedOn w:val="992"/>
    <w:next w:val="1356"/>
    <w:qFormat/>
    <w:pPr>
      <w:ind w:left="0" w:firstLine="2560"/>
      <w:spacing w:before="0" w:after="0" w:line="240" w:lineRule="auto"/>
    </w:pPr>
    <w:rPr>
      <w:rFonts w:ascii="Times New Roman" w:hAnsi="Times New Roman" w:cs="Times New Roman"/>
    </w:rPr>
  </w:style>
  <w:style w:type="paragraph" w:styleId="1356" w:customStyle="1">
    <w:name w:val="1正文"/>
    <w:basedOn w:val="992"/>
    <w:next w:val="1357"/>
    <w:qFormat/>
    <w:pPr>
      <w:ind w:left="480" w:firstLine="2784"/>
      <w:spacing w:before="0" w:after="0" w:line="300" w:lineRule="auto"/>
    </w:pPr>
    <w:rPr>
      <w:rFonts w:ascii="Times New Roman" w:hAnsi="Times New Roman" w:cs="Times New Roman"/>
    </w:rPr>
  </w:style>
  <w:style w:type="paragraph" w:styleId="1357" w:customStyle="1">
    <w:name w:val="目录2"/>
    <w:basedOn w:val="992"/>
    <w:next w:val="991"/>
    <w:qFormat/>
    <w:pPr>
      <w:ind w:left="209" w:firstLine="5329"/>
      <w:spacing w:before="0" w:after="0" w:line="317" w:lineRule="atLeast"/>
    </w:pPr>
    <w:rPr>
      <w:rFonts w:ascii="Times New Roman" w:hAnsi="Times New Roman" w:cs="Times New Roman"/>
    </w:rPr>
  </w:style>
  <w:style w:type="paragraph" w:styleId="1358" w:customStyle="1">
    <w:name w:val="图表目录1"/>
    <w:basedOn w:val="992"/>
    <w:next w:val="991"/>
    <w:qFormat/>
    <w:pPr>
      <w:ind w:left="200" w:firstLine="2616"/>
      <w:jc w:val="center"/>
      <w:spacing w:before="0" w:after="0" w:line="360" w:lineRule="auto"/>
    </w:pPr>
    <w:rPr>
      <w:rFonts w:ascii="Times New Roman" w:hAnsi="Times New Roman" w:cs="Times New Roman"/>
    </w:rPr>
  </w:style>
  <w:style w:type="paragraph" w:styleId="1359" w:customStyle="1">
    <w:name w:val="xl63"/>
    <w:basedOn w:val="992"/>
    <w:next w:val="1309"/>
    <w:qFormat/>
    <w:pPr>
      <w:ind w:left="0" w:firstLine="5120"/>
      <w:spacing w:before="280" w:after="280" w:line="240" w:lineRule="auto"/>
    </w:pPr>
    <w:rPr>
      <w:rFonts w:ascii="Times New Roman" w:hAnsi="Times New Roman" w:cs="Times New Roman"/>
    </w:rPr>
  </w:style>
  <w:style w:type="paragraph" w:styleId="1360">
    <w:name w:val="List Paragraph"/>
    <w:basedOn w:val="991"/>
    <w:next w:val="1267"/>
    <w:qFormat/>
    <w:pPr>
      <w:ind w:left="420" w:firstLine="3748"/>
    </w:pPr>
    <w:rPr>
      <w:rFonts w:ascii="Times New Roman" w:hAnsi="Times New Roman" w:cs="Times New Roman"/>
    </w:rPr>
  </w:style>
  <w:style w:type="paragraph" w:styleId="1361" w:customStyle="1">
    <w:name w:val="xl73"/>
    <w:basedOn w:val="992"/>
    <w:next w:val="1362"/>
    <w:qFormat/>
    <w:pPr>
      <w:ind w:left="0" w:firstLine="3584"/>
      <w:spacing w:before="280" w:after="280" w:line="240" w:lineRule="auto"/>
    </w:pPr>
    <w:rPr>
      <w:rFonts w:ascii="Times New Roman" w:hAnsi="Times New Roman" w:cs="Times New Roman"/>
    </w:rPr>
  </w:style>
  <w:style w:type="paragraph" w:styleId="1362" w:customStyle="1">
    <w:name w:val="xl80"/>
    <w:basedOn w:val="992"/>
    <w:next w:val="1363"/>
    <w:qFormat/>
    <w:pPr>
      <w:ind w:left="0" w:firstLine="3584"/>
      <w:jc w:val="center"/>
      <w:spacing w:before="280" w:after="280" w:line="240" w:lineRule="auto"/>
    </w:pPr>
    <w:rPr>
      <w:rFonts w:ascii="Times New Roman" w:hAnsi="Times New Roman" w:cs="Times New Roman"/>
    </w:rPr>
  </w:style>
  <w:style w:type="paragraph" w:styleId="1363" w:customStyle="1">
    <w:name w:val="样式2"/>
    <w:basedOn w:val="997"/>
    <w:next w:val="1364"/>
    <w:qFormat/>
    <w:pPr>
      <w:ind w:left="1134" w:firstLine="18"/>
      <w:spacing w:before="0" w:after="0" w:line="360" w:lineRule="auto"/>
      <w:outlineLvl w:val="4"/>
    </w:pPr>
  </w:style>
  <w:style w:type="paragraph" w:styleId="1364" w:customStyle="1">
    <w:name w:val="日期1"/>
    <w:basedOn w:val="992"/>
    <w:next w:val="991"/>
    <w:qFormat/>
    <w:pPr>
      <w:ind w:left="100" w:firstLine="6144"/>
      <w:spacing w:before="0" w:after="0" w:line="240" w:lineRule="auto"/>
    </w:pPr>
    <w:rPr>
      <w:rFonts w:ascii="Times New Roman" w:hAnsi="Times New Roman" w:cs="Times New Roman"/>
    </w:rPr>
  </w:style>
  <w:style w:type="paragraph" w:styleId="1365" w:customStyle="1">
    <w:name w:val="图1"/>
    <w:basedOn w:val="992"/>
    <w:next w:val="991"/>
    <w:qFormat/>
    <w:pPr>
      <w:ind w:left="1105" w:firstLine="2580"/>
      <w:jc w:val="center"/>
      <w:spacing w:before="0" w:after="0" w:line="360" w:lineRule="auto"/>
    </w:pPr>
    <w:rPr>
      <w:rFonts w:ascii="Times New Roman" w:hAnsi="Times New Roman" w:cs="Times New Roman"/>
    </w:rPr>
  </w:style>
  <w:style w:type="paragraph" w:styleId="1366" w:customStyle="1">
    <w:name w:val="Char Char Char Char Char Char1 Char Char Char1 Char Char Char Char Char Char Char Char Char Char Char Char"/>
    <w:basedOn w:val="992"/>
    <w:next w:val="1346"/>
    <w:qFormat/>
    <w:pPr>
      <w:ind w:left="0" w:firstLine="2560"/>
      <w:spacing w:before="0" w:after="0" w:line="240" w:lineRule="auto"/>
    </w:pPr>
    <w:rPr>
      <w:rFonts w:ascii="Times New Roman" w:hAnsi="Times New Roman" w:cs="Times New Roman"/>
    </w:rPr>
  </w:style>
  <w:style w:type="paragraph" w:styleId="1367" w:customStyle="1">
    <w:name w:val="Char Char Char Char Char Char Char"/>
    <w:basedOn w:val="992"/>
    <w:next w:val="1252"/>
    <w:qFormat/>
    <w:pPr>
      <w:ind w:left="200" w:firstLine="4808"/>
      <w:spacing w:before="0" w:after="0" w:line="360" w:lineRule="auto"/>
    </w:pPr>
    <w:rPr>
      <w:rFonts w:ascii="Times New Roman" w:hAnsi="Times New Roman" w:cs="Times New Roman"/>
    </w:rPr>
  </w:style>
  <w:style w:type="paragraph" w:styleId="1368" w:customStyle="1">
    <w:name w:val="Char Char Char Char Char Char Char Char Char Char Char Char Char Char Char"/>
    <w:basedOn w:val="992"/>
    <w:next w:val="1343"/>
    <w:qFormat/>
    <w:pPr>
      <w:ind w:left="0" w:firstLine="3584"/>
      <w:jc w:val="center"/>
      <w:spacing w:before="0" w:after="0" w:line="400" w:lineRule="exact"/>
    </w:pPr>
    <w:rPr>
      <w:rFonts w:ascii="Times New Roman" w:hAnsi="Times New Roman" w:cs="Times New Roman"/>
    </w:rPr>
  </w:style>
  <w:style w:type="paragraph" w:styleId="1369">
    <w:name w:val="Intense Quote"/>
    <w:next w:val="991"/>
    <w:qFormat/>
    <w:pPr>
      <w:ind w:left="3766" w:right="950"/>
      <w:jc w:val="center"/>
      <w:spacing w:before="360" w:after="360"/>
    </w:pPr>
    <w:rPr>
      <w:rFonts w:ascii="Calibri" w:hAnsi="Calibri"/>
      <w:i/>
    </w:rPr>
  </w:style>
  <w:style w:type="paragraph" w:styleId="1370" w:customStyle="1">
    <w:name w:val="索引 51"/>
    <w:basedOn w:val="992"/>
    <w:next w:val="991"/>
    <w:qFormat/>
    <w:pPr>
      <w:ind w:left="800" w:firstLine="2560"/>
      <w:jc w:val="center"/>
      <w:spacing w:before="0" w:after="0" w:line="360" w:lineRule="auto"/>
    </w:pPr>
    <w:rPr>
      <w:rFonts w:ascii="Times New Roman" w:hAnsi="Times New Roman" w:cs="Times New Roman"/>
    </w:rPr>
  </w:style>
  <w:style w:type="paragraph" w:styleId="1371" w:customStyle="1">
    <w:name w:val="图表"/>
    <w:basedOn w:val="992"/>
    <w:next w:val="1372"/>
    <w:qFormat/>
    <w:pPr>
      <w:ind w:left="0" w:firstLine="2048"/>
      <w:jc w:val="center"/>
      <w:spacing w:before="0" w:after="0" w:line="240" w:lineRule="auto"/>
    </w:pPr>
    <w:rPr>
      <w:rFonts w:ascii="Times New Roman" w:hAnsi="Times New Roman" w:cs="Times New Roman"/>
    </w:rPr>
  </w:style>
  <w:style w:type="paragraph" w:styleId="1372" w:customStyle="1">
    <w:name w:val="reader-word-layer"/>
    <w:basedOn w:val="992"/>
    <w:next w:val="1373"/>
    <w:qFormat/>
    <w:pPr>
      <w:ind w:left="0" w:firstLine="1024"/>
      <w:spacing w:before="280" w:after="280" w:line="240" w:lineRule="auto"/>
    </w:pPr>
    <w:rPr>
      <w:rFonts w:ascii="Times New Roman" w:hAnsi="Times New Roman" w:cs="Times New Roman"/>
    </w:rPr>
  </w:style>
  <w:style w:type="paragraph" w:styleId="1373" w:customStyle="1">
    <w:name w:val="样式 加粗 居中1"/>
    <w:next w:val="1212"/>
    <w:qFormat/>
    <w:pPr>
      <w:ind w:firstLine="2560"/>
      <w:jc w:val="center"/>
    </w:pPr>
    <w:rPr>
      <w:rFonts w:ascii="Calibri" w:hAnsi="Calibri"/>
    </w:rPr>
  </w:style>
  <w:style w:type="paragraph" w:styleId="1374" w:customStyle="1">
    <w:name w:val="修订2"/>
    <w:qFormat/>
    <w:rPr>
      <w:rFonts w:ascii="Calibri" w:hAnsi="Calibri"/>
    </w:rPr>
  </w:style>
  <w:style w:type="paragraph" w:styleId="1375" w:customStyle="1">
    <w:name w:val="Body"/>
    <w:next w:val="1307"/>
    <w:qFormat/>
    <w:pPr>
      <w:ind w:left="567" w:right="2835" w:firstLine="3584"/>
      <w:spacing w:after="60"/>
    </w:pPr>
    <w:rPr>
      <w:rFonts w:ascii="Calibri" w:hAnsi="Calibri"/>
    </w:rPr>
  </w:style>
  <w:style w:type="paragraph" w:styleId="1376" w:customStyle="1">
    <w:name w:val="font6"/>
    <w:basedOn w:val="992"/>
    <w:next w:val="1377"/>
    <w:qFormat/>
    <w:pPr>
      <w:ind w:left="0" w:firstLine="5120"/>
      <w:spacing w:before="280" w:after="280" w:line="240" w:lineRule="auto"/>
    </w:pPr>
    <w:rPr>
      <w:rFonts w:ascii="Times New Roman" w:hAnsi="Times New Roman" w:cs="Times New Roman"/>
    </w:rPr>
  </w:style>
  <w:style w:type="paragraph" w:styleId="1377" w:customStyle="1">
    <w:name w:val="正文首行缩进 21"/>
    <w:basedOn w:val="1004"/>
    <w:next w:val="1375"/>
    <w:qFormat/>
    <w:pPr>
      <w:ind w:left="200" w:firstLine="3784"/>
      <w:jc w:val="center"/>
      <w:spacing w:after="120" w:line="360" w:lineRule="auto"/>
    </w:pPr>
    <w:rPr>
      <w:rFonts w:ascii="Calibri" w:hAnsi="Calibri"/>
    </w:rPr>
  </w:style>
  <w:style w:type="paragraph" w:styleId="1378" w:customStyle="1">
    <w:name w:val="Char Char"/>
    <w:next w:val="1371"/>
    <w:qFormat/>
    <w:pPr>
      <w:ind w:firstLine="14"/>
      <w:spacing w:line="360" w:lineRule="auto"/>
      <w:shd w:val="clear" w:color="000000" w:fill="000080"/>
    </w:pPr>
    <w:rPr>
      <w:rFonts w:ascii="Calibri" w:hAnsi="Calibri"/>
    </w:rPr>
  </w:style>
  <w:style w:type="paragraph" w:styleId="1379" w:customStyle="1">
    <w:name w:val="正文_0_0"/>
    <w:next w:val="1211"/>
    <w:qFormat/>
    <w:pPr>
      <w:ind w:firstLine="3584"/>
      <w:jc w:val="both"/>
      <w:widowControl w:val="off"/>
    </w:pPr>
    <w:rPr>
      <w:rFonts w:ascii="Calibri" w:hAnsi="Calibri"/>
    </w:rPr>
  </w:style>
  <w:style w:type="paragraph" w:styleId="1380" w:customStyle="1">
    <w:name w:val="font7"/>
    <w:basedOn w:val="992"/>
    <w:next w:val="1381"/>
    <w:qFormat/>
    <w:pPr>
      <w:ind w:left="0" w:firstLine="3584"/>
      <w:spacing w:before="280" w:after="280" w:line="240" w:lineRule="auto"/>
    </w:pPr>
    <w:rPr>
      <w:rFonts w:ascii="Times New Roman" w:hAnsi="Times New Roman" w:cs="Times New Roman"/>
    </w:rPr>
  </w:style>
  <w:style w:type="paragraph" w:styleId="1381" w:customStyle="1">
    <w:name w:val="Char Char Char Char Char Char1 Char Char Char Char Char Char1 Char Char Char1"/>
    <w:basedOn w:val="992"/>
    <w:next w:val="1382"/>
    <w:qFormat/>
    <w:pPr>
      <w:ind w:left="0" w:firstLine="2560"/>
      <w:spacing w:before="0" w:after="0" w:line="240" w:lineRule="auto"/>
    </w:pPr>
    <w:rPr>
      <w:rFonts w:ascii="Times New Roman" w:hAnsi="Times New Roman" w:cs="Times New Roman"/>
    </w:rPr>
  </w:style>
  <w:style w:type="paragraph" w:styleId="1382" w:customStyle="1">
    <w:name w:val="xl64"/>
    <w:basedOn w:val="992"/>
    <w:next w:val="1349"/>
    <w:qFormat/>
    <w:pPr>
      <w:ind w:left="0" w:firstLine="3584"/>
      <w:spacing w:before="280" w:after="280" w:line="240" w:lineRule="auto"/>
    </w:pPr>
    <w:rPr>
      <w:rFonts w:ascii="Times New Roman" w:hAnsi="Times New Roman" w:cs="Times New Roman"/>
    </w:rPr>
  </w:style>
  <w:style w:type="paragraph" w:styleId="1383" w:customStyle="1">
    <w:name w:val="style16"/>
    <w:basedOn w:val="992"/>
    <w:next w:val="1376"/>
    <w:qFormat/>
    <w:pPr>
      <w:ind w:left="0" w:firstLine="2048"/>
      <w:spacing w:before="280" w:after="280" w:line="240" w:lineRule="auto"/>
    </w:pPr>
    <w:rPr>
      <w:rFonts w:ascii="Times New Roman" w:hAnsi="Times New Roman" w:cs="Times New Roman"/>
    </w:rPr>
  </w:style>
  <w:style w:type="paragraph" w:styleId="1384" w:customStyle="1">
    <w:name w:val="索引 11"/>
    <w:basedOn w:val="992"/>
    <w:next w:val="991"/>
    <w:qFormat/>
    <w:pPr>
      <w:ind w:left="0" w:firstLine="3584"/>
      <w:spacing w:before="0" w:after="0" w:line="240" w:lineRule="auto"/>
    </w:pPr>
    <w:rPr>
      <w:rFonts w:ascii="Times New Roman" w:hAnsi="Times New Roman" w:cs="Times New Roman"/>
    </w:rPr>
  </w:style>
  <w:style w:type="paragraph" w:styleId="1385" w:customStyle="1">
    <w:name w:val="H 3"/>
    <w:basedOn w:val="995"/>
    <w:next w:val="1386"/>
    <w:qFormat/>
    <w:pPr>
      <w:ind w:left="1429" w:firstLine="18"/>
      <w:spacing w:before="0" w:after="0" w:line="360" w:lineRule="auto"/>
      <w:outlineLvl w:val="2"/>
    </w:pPr>
  </w:style>
  <w:style w:type="paragraph" w:styleId="1386" w:customStyle="1">
    <w:name w:val="xl83"/>
    <w:basedOn w:val="992"/>
    <w:next w:val="1367"/>
    <w:qFormat/>
    <w:pPr>
      <w:ind w:left="0" w:firstLine="5120"/>
      <w:spacing w:before="280" w:after="280" w:line="240" w:lineRule="auto"/>
    </w:pPr>
    <w:rPr>
      <w:rFonts w:ascii="Times New Roman" w:hAnsi="Times New Roman" w:cs="Times New Roman"/>
    </w:rPr>
  </w:style>
  <w:style w:type="paragraph" w:styleId="1387" w:customStyle="1">
    <w:name w:val="表格文字（居中）"/>
    <w:basedOn w:val="992"/>
    <w:next w:val="1383"/>
    <w:qFormat/>
    <w:pPr>
      <w:ind w:left="0" w:firstLine="2560"/>
      <w:jc w:val="center"/>
      <w:spacing w:before="0" w:after="0" w:line="360" w:lineRule="auto"/>
    </w:pPr>
    <w:rPr>
      <w:rFonts w:ascii="Times New Roman" w:hAnsi="Times New Roman" w:cs="Times New Roman"/>
    </w:rPr>
  </w:style>
  <w:style w:type="paragraph" w:styleId="1388" w:customStyle="1">
    <w:name w:val="正文首行缩进两字符"/>
    <w:basedOn w:val="992"/>
    <w:next w:val="1370"/>
    <w:qFormat/>
    <w:pPr>
      <w:ind w:left="200" w:firstLine="3784"/>
      <w:spacing w:before="0" w:after="0" w:line="360" w:lineRule="auto"/>
    </w:pPr>
    <w:rPr>
      <w:rFonts w:ascii="Times New Roman" w:hAnsi="Times New Roman" w:cs="Times New Roman"/>
    </w:rPr>
  </w:style>
  <w:style w:type="paragraph" w:styleId="1389" w:customStyle="1">
    <w:name w:val="1"/>
    <w:basedOn w:val="992"/>
    <w:next w:val="1025"/>
    <w:qFormat/>
    <w:pPr>
      <w:ind w:left="0" w:firstLine="2048"/>
      <w:spacing w:before="0" w:after="0" w:line="240" w:lineRule="auto"/>
    </w:pPr>
    <w:rPr>
      <w:rFonts w:ascii="Times New Roman" w:hAnsi="Times New Roman" w:cs="Times New Roman"/>
    </w:rPr>
  </w:style>
  <w:style w:type="paragraph" w:styleId="1390" w:customStyle="1">
    <w:name w:val="_Style 398"/>
    <w:basedOn w:val="992"/>
    <w:next w:val="99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1" w:customStyle="1">
    <w:name w:val="Table Paragraph"/>
    <w:basedOn w:val="991"/>
    <w:uiPriority w:val="1"/>
    <w:qFormat/>
    <w:rPr>
      <w:rFonts w:ascii="宋体" w:hAnsi="宋体"/>
      <w:lang w:val="zh-CN" w:bidi="zh-CN"/>
    </w:rPr>
  </w:style>
  <w:style w:type="paragraph" w:styleId="1392" w:customStyle="1">
    <w:name w:val="_Style 400"/>
    <w:qFormat/>
    <w:rPr>
      <w:rFonts w:ascii="Calibri" w:hAnsi="Calibri"/>
    </w:rPr>
  </w:style>
  <w:style w:type="paragraph" w:styleId="1393" w:customStyle="1">
    <w:name w:val="Style1"/>
    <w:basedOn w:val="991"/>
    <w:qFormat/>
    <w:pPr>
      <w:ind w:left="0"/>
      <w:tabs>
        <w:tab w:val="left" w:pos="-720" w:leader="none"/>
      </w:tabs>
    </w:pPr>
    <w:rPr>
      <w:rFonts w:ascii="Times New Roman" w:hAnsi="Times New Roman" w:cs="Times New Roman"/>
      <w:spacing w:val="-3"/>
      <w:sz w:val="24"/>
      <w:szCs w:val="24"/>
      <w:lang w:val="en-AU" w:eastAsia="en-US"/>
    </w:rPr>
  </w:style>
  <w:style w:type="paragraph" w:styleId="1394" w:customStyle="1">
    <w:name w:val="msolistparagraph"/>
    <w:basedOn w:val="992"/>
    <w:next w:val="1259"/>
    <w:qFormat/>
    <w:pPr>
      <w:ind w:left="420" w:firstLine="3748"/>
      <w:spacing w:before="0" w:after="0" w:line="240" w:lineRule="auto"/>
    </w:pPr>
    <w:rPr>
      <w:rFonts w:ascii="Times New Roman" w:hAnsi="Times New Roman" w:cs="Times New Roman"/>
    </w:rPr>
  </w:style>
  <w:style w:type="paragraph" w:styleId="1395" w:customStyle="1">
    <w:name w:val="Char1 Char Char Char"/>
    <w:basedOn w:val="992"/>
    <w:next w:val="1396"/>
    <w:qFormat/>
    <w:pPr>
      <w:ind w:left="0" w:firstLine="2560"/>
      <w:spacing w:before="0" w:after="0" w:line="240" w:lineRule="auto"/>
    </w:pPr>
    <w:rPr>
      <w:rFonts w:ascii="Times New Roman" w:hAnsi="Times New Roman" w:cs="Times New Roman"/>
    </w:rPr>
  </w:style>
  <w:style w:type="paragraph" w:styleId="1396" w:customStyle="1">
    <w:name w:val="xl24"/>
    <w:basedOn w:val="992"/>
    <w:next w:val="1341"/>
    <w:qFormat/>
    <w:pPr>
      <w:ind w:left="0" w:firstLine="20"/>
      <w:jc w:val="center"/>
      <w:spacing w:before="280" w:after="280" w:line="240" w:lineRule="auto"/>
      <w:shd w:val="clear" w:color="000000" w:fill="ffffff"/>
    </w:pPr>
    <w:rPr>
      <w:rFonts w:ascii="Times New Roman" w:hAnsi="Times New Roman" w:cs="Times New Roman"/>
    </w:rPr>
  </w:style>
  <w:style w:type="paragraph" w:styleId="1397" w:customStyle="1">
    <w:name w:val="表格文字"/>
    <w:next w:val="1355"/>
    <w:qFormat/>
    <w:pPr>
      <w:ind w:firstLine="3584"/>
    </w:pPr>
    <w:rPr>
      <w:rFonts w:ascii="Calibri" w:hAnsi="Calibri"/>
    </w:rPr>
  </w:style>
  <w:style w:type="paragraph" w:styleId="1398" w:customStyle="1">
    <w:name w:val="xl72"/>
    <w:basedOn w:val="992"/>
    <w:next w:val="1254"/>
    <w:qFormat/>
    <w:pPr>
      <w:ind w:left="0" w:firstLine="3584"/>
      <w:spacing w:before="280" w:after="280" w:line="240" w:lineRule="auto"/>
    </w:pPr>
    <w:rPr>
      <w:rFonts w:ascii="Times New Roman" w:hAnsi="Times New Roman" w:cs="Times New Roman"/>
    </w:rPr>
  </w:style>
  <w:style w:type="paragraph" w:styleId="1399" w:customStyle="1">
    <w:name w:val="插图"/>
    <w:next w:val="991"/>
    <w:qFormat/>
    <w:pPr>
      <w:ind w:firstLine="4608"/>
      <w:jc w:val="center"/>
    </w:pPr>
    <w:rPr>
      <w:rFonts w:ascii="Calibri" w:hAnsi="Calibri"/>
    </w:rPr>
  </w:style>
  <w:style w:type="paragraph" w:styleId="1400" w:customStyle="1">
    <w:name w:val="列出段落3"/>
    <w:basedOn w:val="992"/>
    <w:next w:val="1294"/>
    <w:qFormat/>
    <w:pPr>
      <w:ind w:left="420" w:firstLine="3748"/>
      <w:spacing w:before="0" w:after="0" w:line="240" w:lineRule="auto"/>
    </w:pPr>
    <w:rPr>
      <w:rFonts w:ascii="Times New Roman" w:hAnsi="Times New Roman" w:cs="Times New Roman"/>
    </w:rPr>
  </w:style>
  <w:style w:type="paragraph" w:styleId="1401" w:customStyle="1">
    <w:name w:val="目录标题"/>
    <w:basedOn w:val="992"/>
    <w:next w:val="991"/>
    <w:qFormat/>
    <w:pPr>
      <w:ind w:left="419" w:firstLine="7331"/>
      <w:jc w:val="center"/>
      <w:spacing w:before="566" w:after="544" w:line="566" w:lineRule="atLeast"/>
    </w:pPr>
    <w:rPr>
      <w:rFonts w:ascii="Times New Roman" w:hAnsi="Times New Roman" w:cs="Times New Roman"/>
    </w:rPr>
  </w:style>
  <w:style w:type="paragraph" w:styleId="1402" w:customStyle="1">
    <w:name w:val="默认段落字体 Para Char Char Char Char Char Char Char Char Char1 Char Char Char Char"/>
    <w:basedOn w:val="992"/>
    <w:next w:val="1297"/>
    <w:qFormat/>
    <w:pPr>
      <w:ind w:left="0" w:firstLine="2560"/>
      <w:spacing w:before="0" w:after="0" w:line="240" w:lineRule="auto"/>
    </w:pPr>
    <w:rPr>
      <w:rFonts w:ascii="Times New Roman" w:hAnsi="Times New Roman" w:cs="Times New Roman"/>
    </w:rPr>
  </w:style>
  <w:style w:type="paragraph" w:styleId="1403" w:customStyle="1">
    <w:name w:val="WPSOffice手动目录 2"/>
    <w:qFormat/>
    <w:pPr>
      <w:ind w:left="200"/>
    </w:pPr>
  </w:style>
  <w:style w:type="paragraph" w:styleId="1404" w:customStyle="1">
    <w:name w:val="表内文字"/>
    <w:basedOn w:val="992"/>
    <w:next w:val="1033"/>
    <w:qFormat/>
    <w:pPr>
      <w:ind w:left="0" w:firstLine="7680"/>
      <w:jc w:val="center"/>
      <w:spacing w:before="50" w:after="50" w:line="240" w:lineRule="auto"/>
    </w:pPr>
    <w:rPr>
      <w:rFonts w:ascii="Times New Roman" w:hAnsi="Times New Roman" w:cs="Times New Roman"/>
    </w:rPr>
  </w:style>
  <w:style w:type="paragraph" w:styleId="1405" w:customStyle="1">
    <w:name w:val="xl66"/>
    <w:basedOn w:val="992"/>
    <w:next w:val="1387"/>
    <w:qFormat/>
    <w:pPr>
      <w:ind w:left="0" w:firstLine="3584"/>
      <w:spacing w:before="280" w:after="280" w:line="240" w:lineRule="auto"/>
    </w:pPr>
    <w:rPr>
      <w:rFonts w:ascii="Times New Roman" w:hAnsi="Times New Roman" w:cs="Times New Roman"/>
    </w:rPr>
  </w:style>
  <w:style w:type="paragraph" w:styleId="1406" w:customStyle="1">
    <w:name w:val="*正文"/>
    <w:basedOn w:val="991"/>
    <w:qFormat/>
    <w:pPr>
      <w:ind w:left="0" w:firstLine="200"/>
      <w:spacing w:line="360" w:lineRule="auto"/>
    </w:pPr>
    <w:rPr>
      <w:rFonts w:ascii="仿宋_GB2312" w:hAnsi="Times New Roman" w:eastAsia="仿宋_GB2312" w:cs="Times New Roman"/>
      <w:sz w:val="24"/>
      <w:szCs w:val="28"/>
    </w:rPr>
  </w:style>
  <w:style w:type="paragraph" w:styleId="1407" w:customStyle="1">
    <w:name w:val="0"/>
    <w:basedOn w:val="992"/>
    <w:next w:val="1300"/>
    <w:qFormat/>
    <w:pPr>
      <w:ind w:left="0" w:firstLine="2815"/>
      <w:spacing w:before="0" w:after="0" w:line="360" w:lineRule="auto"/>
    </w:pPr>
    <w:rPr>
      <w:rFonts w:ascii="Times New Roman" w:hAnsi="Times New Roman" w:cs="Times New Roman"/>
    </w:rPr>
  </w:style>
  <w:style w:type="table" w:styleId="1408" w:customStyle="1">
    <w:name w:val="网格型1"/>
    <w:basedOn w:val="1002"/>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9" w:customStyle="1">
    <w:name w:val="font61"/>
    <w:qFormat/>
    <w:rPr>
      <w:rFonts w:hint="default" w:ascii="Times New Roman" w:hAnsi="Times New Roman" w:cs="Times New Roman"/>
      <w:b/>
      <w:bCs/>
      <w:color w:val="000000"/>
      <w:sz w:val="24"/>
      <w:szCs w:val="24"/>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4FB579-92BB-4EB2-97EA-4DEC9CDC0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37</cp:revision>
  <dcterms:created xsi:type="dcterms:W3CDTF">2026-03-04T05:10:00Z</dcterms:created>
  <dcterms:modified xsi:type="dcterms:W3CDTF">2026-03-10T01:54:23Z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32F20147CFAA414A8F77872F2B95B6EB_13</vt:lpwstr>
  </property>
  <property fmtid="{D5CDD505-2E9C-101B-9397-08002B2CF9AE}" pid="4" name="commondata">
    <vt:lpwstr>eyJoZGlkIjoiMmU4NDdkODk2MjZlOTI5YjA5ZDk0Y2IwMDEyMjA1NGUifQ==</vt:lpwstr>
  </property>
  <property fmtid="{D5CDD505-2E9C-101B-9397-08002B2CF9AE}" pid="5" name="KSOTemplateDocerSaveRecord">
    <vt:lpwstr>eyJoZGlkIjoiOTU3YzIxNGE0ZmI1MTI2YWVmOWViMzRiNTNlOGE2ODQiLCJ1c2VySWQiOiIyMTA4MDg1NTIifQ==</vt:lpwstr>
  </property>
</Properties>
</file>